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0000" w:rsidRDefault="00F5138B">
      <w:pPr>
        <w:tabs>
          <w:tab w:val="left" w:pos="3402"/>
          <w:tab w:val="left" w:pos="5670"/>
          <w:tab w:val="right" w:pos="10065"/>
        </w:tabs>
        <w:jc w:val="center"/>
        <w:rPr>
          <w:b/>
          <w:sz w:val="28"/>
        </w:rPr>
      </w:pPr>
    </w:p>
    <w:p w:rsidR="00000000" w:rsidRDefault="00F5138B">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F5138B">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r>
        <w:rPr>
          <w:b/>
          <w:sz w:val="28"/>
        </w:rPr>
        <w:t>FICHE DE PARAMETRAGE : Paramètres de confirmation</w:t>
      </w:r>
    </w:p>
    <w:p w:rsidR="00000000" w:rsidRDefault="00F5138B">
      <w:pPr>
        <w:pBdr>
          <w:top w:val="single" w:sz="6" w:space="1" w:color="auto"/>
          <w:left w:val="single" w:sz="6" w:space="1" w:color="auto"/>
          <w:bottom w:val="single" w:sz="6" w:space="1" w:color="auto"/>
          <w:right w:val="single" w:sz="6" w:space="1" w:color="auto"/>
        </w:pBdr>
        <w:tabs>
          <w:tab w:val="left" w:pos="3402"/>
          <w:tab w:val="left" w:pos="5670"/>
          <w:tab w:val="right" w:pos="10065"/>
        </w:tabs>
        <w:jc w:val="center"/>
        <w:rPr>
          <w:b/>
          <w:sz w:val="28"/>
        </w:rPr>
      </w:pPr>
    </w:p>
    <w:p w:rsidR="00000000" w:rsidRDefault="00F5138B">
      <w:pPr>
        <w:tabs>
          <w:tab w:val="left" w:pos="3402"/>
          <w:tab w:val="right" w:pos="10065"/>
        </w:tabs>
        <w:jc w:val="both"/>
        <w:rPr>
          <w:b/>
          <w:u w:val="single"/>
        </w:rPr>
      </w:pPr>
      <w:r>
        <w:tab/>
      </w:r>
    </w:p>
    <w:p w:rsidR="00000000" w:rsidRDefault="00F5138B">
      <w:pPr>
        <w:pBdr>
          <w:top w:val="single" w:sz="6" w:space="1" w:color="auto"/>
          <w:left w:val="single" w:sz="6" w:space="1" w:color="auto"/>
          <w:right w:val="single" w:sz="6" w:space="1" w:color="auto"/>
        </w:pBdr>
        <w:tabs>
          <w:tab w:val="left" w:pos="284"/>
        </w:tabs>
        <w:jc w:val="both"/>
        <w:rPr>
          <w:b/>
        </w:rPr>
      </w:pPr>
    </w:p>
    <w:p w:rsidR="00000000" w:rsidRDefault="00F5138B">
      <w:pPr>
        <w:pBdr>
          <w:top w:val="single" w:sz="6" w:space="1" w:color="auto"/>
          <w:left w:val="single" w:sz="6" w:space="1" w:color="auto"/>
          <w:right w:val="single" w:sz="6" w:space="1" w:color="auto"/>
        </w:pBdr>
        <w:tabs>
          <w:tab w:val="left" w:pos="284"/>
        </w:tabs>
        <w:jc w:val="both"/>
      </w:pPr>
      <w:r>
        <w:rPr>
          <w:b/>
        </w:rPr>
        <w:t xml:space="preserve">Version : </w:t>
      </w:r>
      <w:r>
        <w:t>1.0</w:t>
      </w:r>
      <w:r>
        <w:tab/>
      </w:r>
      <w:r>
        <w:rPr>
          <w:b/>
        </w:rPr>
        <w:tab/>
      </w:r>
      <w:r>
        <w:rPr>
          <w:b/>
        </w:rPr>
        <w:tab/>
        <w:t xml:space="preserve">Etat : </w:t>
      </w:r>
      <w:r>
        <w:t>Projet</w:t>
      </w:r>
      <w:r>
        <w:tab/>
      </w:r>
      <w:r>
        <w:rPr>
          <w:b/>
        </w:rPr>
        <w:tab/>
      </w:r>
      <w:r>
        <w:rPr>
          <w:b/>
        </w:rPr>
        <w:tab/>
      </w:r>
      <w:r>
        <w:rPr>
          <w:b/>
        </w:rPr>
        <w:tab/>
        <w:t>Date :</w:t>
      </w:r>
      <w:r>
        <w:tab/>
      </w:r>
      <w:r>
        <w:fldChar w:fldCharType="begin"/>
      </w:r>
      <w:r>
        <w:instrText xml:space="preserve"> </w:instrText>
      </w:r>
      <w:r>
        <w:instrText>CREATEDATE</w:instrText>
      </w:r>
      <w:r>
        <w:instrText xml:space="preserve">  \* </w:instrText>
      </w:r>
      <w:r>
        <w:instrText>MERGEFORMAT</w:instrText>
      </w:r>
      <w:r>
        <w:instrText xml:space="preserve"> </w:instrText>
      </w:r>
      <w:r>
        <w:fldChar w:fldCharType="separate"/>
      </w:r>
      <w:r w:rsidR="00B80176">
        <w:rPr>
          <w:noProof/>
        </w:rPr>
        <w:t>16/03/2016 11:42:00</w:t>
      </w:r>
      <w:r>
        <w:fldChar w:fldCharType="end"/>
      </w:r>
      <w:r>
        <w:tab/>
      </w:r>
      <w:r>
        <w:tab/>
      </w:r>
      <w:r>
        <w:tab/>
      </w:r>
      <w:r>
        <w:tab/>
      </w:r>
    </w:p>
    <w:p w:rsidR="00000000" w:rsidRDefault="00F5138B">
      <w:pPr>
        <w:pBdr>
          <w:top w:val="single" w:sz="6" w:space="1" w:color="auto"/>
          <w:left w:val="single" w:sz="6" w:space="1" w:color="auto"/>
          <w:right w:val="single" w:sz="6" w:space="1" w:color="auto"/>
        </w:pBdr>
        <w:tabs>
          <w:tab w:val="left" w:pos="284"/>
        </w:tabs>
        <w:jc w:val="both"/>
      </w:pPr>
      <w:r>
        <w:rPr>
          <w:b/>
        </w:rPr>
        <w:t>Rédacteur:</w:t>
      </w:r>
      <w:r>
        <w:t xml:space="preserve"> </w:t>
      </w:r>
    </w:p>
    <w:p w:rsidR="00000000" w:rsidRDefault="00F5138B">
      <w:pPr>
        <w:pBdr>
          <w:top w:val="single" w:sz="6" w:space="1" w:color="auto"/>
          <w:left w:val="single" w:sz="6" w:space="1" w:color="auto"/>
          <w:right w:val="single" w:sz="6" w:space="1" w:color="auto"/>
        </w:pBdr>
        <w:tabs>
          <w:tab w:val="left" w:pos="284"/>
        </w:tabs>
        <w:jc w:val="both"/>
        <w:rPr>
          <w:b/>
        </w:rPr>
      </w:pPr>
    </w:p>
    <w:p w:rsidR="00000000" w:rsidRDefault="00F5138B">
      <w:pPr>
        <w:pBdr>
          <w:top w:val="single" w:sz="6" w:space="1" w:color="auto"/>
          <w:left w:val="single" w:sz="6" w:space="1" w:color="auto"/>
          <w:right w:val="single" w:sz="6" w:space="1" w:color="auto"/>
        </w:pBdr>
        <w:tabs>
          <w:tab w:val="left" w:pos="284"/>
        </w:tabs>
        <w:jc w:val="both"/>
        <w:rPr>
          <w:b/>
        </w:rPr>
      </w:pPr>
      <w:r>
        <w:rPr>
          <w:b/>
        </w:rPr>
        <w:t>Documents associés: FPM-OF05-30v</w:t>
      </w:r>
    </w:p>
    <w:p w:rsidR="00000000" w:rsidRDefault="00F5138B">
      <w:pPr>
        <w:pBdr>
          <w:top w:val="single" w:sz="6" w:space="1" w:color="auto"/>
          <w:left w:val="single" w:sz="6" w:space="1" w:color="auto"/>
          <w:right w:val="single" w:sz="6" w:space="1" w:color="auto"/>
        </w:pBdr>
        <w:tabs>
          <w:tab w:val="left" w:pos="284"/>
        </w:tabs>
        <w:jc w:val="both"/>
        <w:rPr>
          <w:b/>
        </w:rPr>
      </w:pPr>
    </w:p>
    <w:p w:rsidR="00000000" w:rsidRDefault="00F5138B">
      <w:pPr>
        <w:pBdr>
          <w:top w:val="single" w:sz="6" w:space="1" w:color="auto"/>
          <w:left w:val="single" w:sz="6" w:space="1" w:color="auto"/>
          <w:right w:val="single" w:sz="6" w:space="1" w:color="auto"/>
        </w:pBdr>
        <w:tabs>
          <w:tab w:val="left" w:pos="284"/>
        </w:tabs>
        <w:jc w:val="both"/>
        <w:rPr>
          <w:b/>
        </w:rPr>
      </w:pPr>
      <w:r>
        <w:rPr>
          <w:b/>
        </w:rPr>
        <w:t>Diffusion:</w:t>
      </w:r>
      <w:r>
        <w:rPr>
          <w:b/>
        </w:rPr>
        <w:tab/>
      </w:r>
      <w:r>
        <w:rPr>
          <w:b/>
        </w:rPr>
        <w:tab/>
      </w:r>
      <w:r>
        <w:rPr>
          <w:b/>
        </w:rPr>
        <w:tab/>
      </w:r>
      <w:r>
        <w:rPr>
          <w:b/>
        </w:rPr>
        <w:tab/>
      </w:r>
      <w:r>
        <w:rPr>
          <w:b/>
        </w:rPr>
        <w:tab/>
      </w:r>
      <w:r>
        <w:rPr>
          <w:b/>
        </w:rPr>
        <w:tab/>
      </w:r>
      <w:r>
        <w:rPr>
          <w:b/>
        </w:rPr>
        <w:tab/>
      </w:r>
      <w:r>
        <w:rPr>
          <w:b/>
        </w:rPr>
        <w:tab/>
        <w:t xml:space="preserve">Date : </w:t>
      </w:r>
      <w:r>
        <w:fldChar w:fldCharType="begin"/>
      </w:r>
      <w:r>
        <w:instrText xml:space="preserve"> </w:instrText>
      </w:r>
      <w:r>
        <w:instrText>SAVEDATE</w:instrText>
      </w:r>
      <w:r>
        <w:instrText xml:space="preserve">  \* </w:instrText>
      </w:r>
      <w:r>
        <w:instrText>MERGEFORMAT</w:instrText>
      </w:r>
      <w:r>
        <w:instrText xml:space="preserve"> </w:instrText>
      </w:r>
      <w:r>
        <w:fldChar w:fldCharType="separate"/>
      </w:r>
      <w:r w:rsidR="00B80176">
        <w:rPr>
          <w:noProof/>
        </w:rPr>
        <w:t>16/03/2016 11:42:00</w:t>
      </w:r>
      <w:r>
        <w:fldChar w:fldCharType="end"/>
      </w:r>
    </w:p>
    <w:p w:rsidR="00000000" w:rsidRDefault="00F5138B">
      <w:pPr>
        <w:pBdr>
          <w:top w:val="single" w:sz="6" w:space="1" w:color="auto"/>
          <w:left w:val="single" w:sz="6" w:space="1" w:color="auto"/>
          <w:right w:val="single" w:sz="6" w:space="1" w:color="auto"/>
        </w:pBdr>
        <w:tabs>
          <w:tab w:val="left" w:pos="284"/>
        </w:tabs>
        <w:jc w:val="both"/>
        <w:rPr>
          <w:b/>
        </w:rPr>
      </w:pPr>
    </w:p>
    <w:p w:rsidR="00000000" w:rsidRDefault="00F5138B">
      <w:pPr>
        <w:pBdr>
          <w:top w:val="single" w:sz="6" w:space="1" w:color="auto"/>
          <w:left w:val="single" w:sz="6" w:space="1" w:color="auto"/>
          <w:right w:val="single" w:sz="6" w:space="1" w:color="auto"/>
        </w:pBdr>
        <w:tabs>
          <w:tab w:val="left" w:pos="284"/>
        </w:tabs>
        <w:jc w:val="both"/>
        <w:rPr>
          <w:b/>
        </w:rPr>
      </w:pPr>
      <w:r>
        <w:rPr>
          <w:b/>
        </w:rPr>
        <w:t xml:space="preserve">Accessibilité: </w:t>
      </w:r>
      <w:r>
        <w:t>Tout intervenant sur le projet</w:t>
      </w:r>
    </w:p>
    <w:p w:rsidR="00000000" w:rsidRDefault="00F5138B">
      <w:pPr>
        <w:pBdr>
          <w:left w:val="single" w:sz="6" w:space="1" w:color="auto"/>
          <w:bottom w:val="single" w:sz="6" w:space="1" w:color="auto"/>
          <w:right w:val="single" w:sz="6" w:space="1" w:color="auto"/>
        </w:pBdr>
        <w:tabs>
          <w:tab w:val="left" w:pos="284"/>
        </w:tabs>
        <w:jc w:val="both"/>
      </w:pPr>
    </w:p>
    <w:p w:rsidR="00000000" w:rsidRDefault="00F5138B">
      <w:pPr>
        <w:tabs>
          <w:tab w:val="left" w:pos="284"/>
        </w:tabs>
        <w:jc w:val="both"/>
      </w:pPr>
    </w:p>
    <w:p w:rsidR="00000000" w:rsidRDefault="00F5138B">
      <w:pPr>
        <w:tabs>
          <w:tab w:val="left" w:pos="284"/>
        </w:tabs>
        <w:jc w:val="both"/>
      </w:pPr>
      <w:r>
        <w:rPr>
          <w:b/>
        </w:rPr>
        <w:t>Visa du rédacteur</w:t>
      </w:r>
    </w:p>
    <w:p w:rsidR="00000000" w:rsidRDefault="00F5138B">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070"/>
        <w:gridCol w:w="4703"/>
      </w:tblGrid>
      <w:tr w:rsidR="00000000">
        <w:tblPrEx>
          <w:tblCellMar>
            <w:top w:w="0" w:type="dxa"/>
            <w:bottom w:w="0" w:type="dxa"/>
          </w:tblCellMar>
        </w:tblPrEx>
        <w:tc>
          <w:tcPr>
            <w:tcW w:w="3070" w:type="dxa"/>
          </w:tcPr>
          <w:p w:rsidR="00000000" w:rsidRDefault="00F5138B">
            <w:pPr>
              <w:tabs>
                <w:tab w:val="left" w:pos="284"/>
              </w:tabs>
              <w:jc w:val="center"/>
              <w:rPr>
                <w:b/>
              </w:rPr>
            </w:pPr>
            <w:r>
              <w:rPr>
                <w:b/>
              </w:rPr>
              <w:t>Nom</w:t>
            </w:r>
          </w:p>
        </w:tc>
        <w:tc>
          <w:tcPr>
            <w:tcW w:w="3070" w:type="dxa"/>
          </w:tcPr>
          <w:p w:rsidR="00000000" w:rsidRDefault="00F5138B">
            <w:pPr>
              <w:tabs>
                <w:tab w:val="left" w:pos="284"/>
              </w:tabs>
              <w:jc w:val="center"/>
              <w:rPr>
                <w:b/>
              </w:rPr>
            </w:pPr>
            <w:r>
              <w:rPr>
                <w:b/>
              </w:rPr>
              <w:t>Date</w:t>
            </w:r>
          </w:p>
        </w:tc>
        <w:tc>
          <w:tcPr>
            <w:tcW w:w="4703" w:type="dxa"/>
          </w:tcPr>
          <w:p w:rsidR="00000000" w:rsidRDefault="00F5138B">
            <w:pPr>
              <w:tabs>
                <w:tab w:val="left" w:pos="284"/>
              </w:tabs>
              <w:ind w:right="-144"/>
              <w:jc w:val="center"/>
              <w:rPr>
                <w:b/>
              </w:rPr>
            </w:pPr>
            <w:r>
              <w:rPr>
                <w:b/>
              </w:rPr>
              <w:t>Signature</w:t>
            </w:r>
          </w:p>
        </w:tc>
      </w:tr>
      <w:tr w:rsidR="00000000">
        <w:tblPrEx>
          <w:tblCellMar>
            <w:top w:w="0" w:type="dxa"/>
            <w:bottom w:w="0" w:type="dxa"/>
          </w:tblCellMar>
        </w:tblPrEx>
        <w:tc>
          <w:tcPr>
            <w:tcW w:w="3070" w:type="dxa"/>
          </w:tcPr>
          <w:p w:rsidR="00000000" w:rsidRDefault="00F5138B">
            <w:pPr>
              <w:pStyle w:val="Glossaire"/>
              <w:suppressLineNumbers w:val="0"/>
              <w:tabs>
                <w:tab w:val="left" w:pos="284"/>
              </w:tabs>
              <w:rPr>
                <w:caps/>
              </w:rPr>
            </w:pPr>
          </w:p>
        </w:tc>
        <w:tc>
          <w:tcPr>
            <w:tcW w:w="3070" w:type="dxa"/>
          </w:tcPr>
          <w:p w:rsidR="00000000" w:rsidRDefault="00F5138B">
            <w:pPr>
              <w:tabs>
                <w:tab w:val="left" w:pos="284"/>
              </w:tabs>
              <w:jc w:val="center"/>
            </w:pPr>
          </w:p>
        </w:tc>
        <w:tc>
          <w:tcPr>
            <w:tcW w:w="4703" w:type="dxa"/>
            <w:tcBorders>
              <w:bottom w:val="nil"/>
            </w:tcBorders>
          </w:tcPr>
          <w:p w:rsidR="00000000" w:rsidRDefault="00F5138B">
            <w:pPr>
              <w:tabs>
                <w:tab w:val="left" w:pos="284"/>
              </w:tabs>
              <w:ind w:right="-144"/>
              <w:jc w:val="center"/>
            </w:pPr>
          </w:p>
        </w:tc>
      </w:tr>
      <w:tr w:rsidR="00000000">
        <w:tblPrEx>
          <w:tblCellMar>
            <w:top w:w="0" w:type="dxa"/>
            <w:bottom w:w="0" w:type="dxa"/>
          </w:tblCellMar>
        </w:tblPrEx>
        <w:trPr>
          <w:trHeight w:val="152"/>
        </w:trPr>
        <w:tc>
          <w:tcPr>
            <w:tcW w:w="3070" w:type="dxa"/>
          </w:tcPr>
          <w:p w:rsidR="00000000" w:rsidRDefault="00F5138B">
            <w:pPr>
              <w:tabs>
                <w:tab w:val="left" w:pos="284"/>
              </w:tabs>
              <w:jc w:val="center"/>
              <w:rPr>
                <w:caps/>
              </w:rPr>
            </w:pPr>
            <w:r>
              <w:t xml:space="preserve"> </w:t>
            </w:r>
          </w:p>
        </w:tc>
        <w:tc>
          <w:tcPr>
            <w:tcW w:w="3070" w:type="dxa"/>
          </w:tcPr>
          <w:p w:rsidR="00000000" w:rsidRDefault="00F5138B">
            <w:pPr>
              <w:tabs>
                <w:tab w:val="left" w:pos="284"/>
              </w:tabs>
              <w:jc w:val="center"/>
            </w:pPr>
          </w:p>
        </w:tc>
        <w:tc>
          <w:tcPr>
            <w:tcW w:w="4703" w:type="dxa"/>
          </w:tcPr>
          <w:p w:rsidR="00000000" w:rsidRDefault="00F5138B">
            <w:pPr>
              <w:tabs>
                <w:tab w:val="left" w:pos="284"/>
              </w:tabs>
              <w:ind w:right="-144"/>
              <w:jc w:val="center"/>
            </w:pPr>
          </w:p>
        </w:tc>
      </w:tr>
    </w:tbl>
    <w:p w:rsidR="00000000" w:rsidRDefault="00F5138B">
      <w:pPr>
        <w:tabs>
          <w:tab w:val="left" w:pos="284"/>
        </w:tabs>
        <w:ind w:left="-142"/>
        <w:jc w:val="both"/>
      </w:pPr>
    </w:p>
    <w:p w:rsidR="00000000" w:rsidRDefault="00F5138B">
      <w:pPr>
        <w:tabs>
          <w:tab w:val="left" w:pos="284"/>
        </w:tabs>
        <w:ind w:left="-142"/>
        <w:jc w:val="both"/>
      </w:pPr>
    </w:p>
    <w:p w:rsidR="00000000" w:rsidRDefault="00F5138B">
      <w:pPr>
        <w:tabs>
          <w:tab w:val="left" w:pos="284"/>
        </w:tabs>
        <w:jc w:val="both"/>
      </w:pPr>
      <w:r>
        <w:rPr>
          <w:b/>
        </w:rPr>
        <w:t>Suivi des modifications</w:t>
      </w:r>
    </w:p>
    <w:p w:rsidR="00000000" w:rsidRDefault="00F5138B">
      <w:pPr>
        <w:tabs>
          <w:tab w:val="left" w:pos="284"/>
        </w:tabs>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701"/>
        <w:gridCol w:w="1701"/>
        <w:gridCol w:w="7442"/>
      </w:tblGrid>
      <w:tr w:rsidR="00000000">
        <w:tblPrEx>
          <w:tblCellMar>
            <w:top w:w="0" w:type="dxa"/>
            <w:bottom w:w="0" w:type="dxa"/>
          </w:tblCellMar>
        </w:tblPrEx>
        <w:tc>
          <w:tcPr>
            <w:tcW w:w="1701" w:type="dxa"/>
          </w:tcPr>
          <w:p w:rsidR="00000000" w:rsidRDefault="00F5138B">
            <w:pPr>
              <w:tabs>
                <w:tab w:val="left" w:pos="284"/>
              </w:tabs>
              <w:jc w:val="center"/>
              <w:rPr>
                <w:b/>
              </w:rPr>
            </w:pPr>
            <w:r>
              <w:rPr>
                <w:b/>
              </w:rPr>
              <w:t>Version</w:t>
            </w:r>
          </w:p>
        </w:tc>
        <w:tc>
          <w:tcPr>
            <w:tcW w:w="1701" w:type="dxa"/>
          </w:tcPr>
          <w:p w:rsidR="00000000" w:rsidRDefault="00F5138B">
            <w:pPr>
              <w:tabs>
                <w:tab w:val="left" w:pos="284"/>
              </w:tabs>
              <w:jc w:val="center"/>
              <w:rPr>
                <w:b/>
              </w:rPr>
            </w:pPr>
            <w:r>
              <w:rPr>
                <w:b/>
              </w:rPr>
              <w:t>Date</w:t>
            </w:r>
          </w:p>
        </w:tc>
        <w:tc>
          <w:tcPr>
            <w:tcW w:w="7442" w:type="dxa"/>
          </w:tcPr>
          <w:p w:rsidR="00000000" w:rsidRDefault="00F5138B">
            <w:pPr>
              <w:tabs>
                <w:tab w:val="left" w:pos="284"/>
              </w:tabs>
              <w:jc w:val="center"/>
              <w:rPr>
                <w:b/>
              </w:rPr>
            </w:pPr>
            <w:r>
              <w:rPr>
                <w:b/>
              </w:rPr>
              <w:t>Commentaires</w:t>
            </w:r>
          </w:p>
        </w:tc>
      </w:tr>
      <w:tr w:rsidR="00000000">
        <w:tblPrEx>
          <w:tblCellMar>
            <w:top w:w="0" w:type="dxa"/>
            <w:bottom w:w="0" w:type="dxa"/>
          </w:tblCellMar>
        </w:tblPrEx>
        <w:tc>
          <w:tcPr>
            <w:tcW w:w="1701" w:type="dxa"/>
            <w:tcBorders>
              <w:bottom w:val="nil"/>
            </w:tcBorders>
          </w:tcPr>
          <w:p w:rsidR="00000000" w:rsidRDefault="00F5138B">
            <w:pPr>
              <w:tabs>
                <w:tab w:val="left" w:pos="284"/>
              </w:tabs>
              <w:jc w:val="center"/>
            </w:pPr>
          </w:p>
        </w:tc>
        <w:tc>
          <w:tcPr>
            <w:tcW w:w="1701" w:type="dxa"/>
          </w:tcPr>
          <w:p w:rsidR="00000000" w:rsidRDefault="00F5138B">
            <w:pPr>
              <w:tabs>
                <w:tab w:val="left" w:pos="284"/>
              </w:tabs>
              <w:jc w:val="center"/>
            </w:pPr>
          </w:p>
        </w:tc>
        <w:tc>
          <w:tcPr>
            <w:tcW w:w="7442" w:type="dxa"/>
          </w:tcPr>
          <w:p w:rsidR="00000000" w:rsidRDefault="00F5138B">
            <w:pPr>
              <w:tabs>
                <w:tab w:val="left" w:pos="284"/>
              </w:tabs>
              <w:jc w:val="both"/>
            </w:pPr>
          </w:p>
        </w:tc>
      </w:tr>
      <w:tr w:rsidR="00000000">
        <w:tblPrEx>
          <w:tblCellMar>
            <w:top w:w="0" w:type="dxa"/>
            <w:bottom w:w="0" w:type="dxa"/>
          </w:tblCellMar>
        </w:tblPrEx>
        <w:tc>
          <w:tcPr>
            <w:tcW w:w="1701" w:type="dxa"/>
          </w:tcPr>
          <w:p w:rsidR="00000000" w:rsidRDefault="00F5138B">
            <w:pPr>
              <w:tabs>
                <w:tab w:val="left" w:pos="284"/>
              </w:tabs>
              <w:jc w:val="center"/>
            </w:pPr>
          </w:p>
        </w:tc>
        <w:tc>
          <w:tcPr>
            <w:tcW w:w="1701" w:type="dxa"/>
          </w:tcPr>
          <w:p w:rsidR="00000000" w:rsidRDefault="00F5138B">
            <w:pPr>
              <w:tabs>
                <w:tab w:val="left" w:pos="284"/>
              </w:tabs>
              <w:jc w:val="center"/>
            </w:pPr>
          </w:p>
        </w:tc>
        <w:tc>
          <w:tcPr>
            <w:tcW w:w="7442" w:type="dxa"/>
          </w:tcPr>
          <w:p w:rsidR="00000000" w:rsidRDefault="00F5138B">
            <w:pPr>
              <w:tabs>
                <w:tab w:val="left" w:pos="284"/>
              </w:tabs>
              <w:jc w:val="both"/>
            </w:pPr>
          </w:p>
        </w:tc>
      </w:tr>
      <w:tr w:rsidR="00000000">
        <w:tblPrEx>
          <w:tblCellMar>
            <w:top w:w="0" w:type="dxa"/>
            <w:bottom w:w="0" w:type="dxa"/>
          </w:tblCellMar>
        </w:tblPrEx>
        <w:tc>
          <w:tcPr>
            <w:tcW w:w="1701" w:type="dxa"/>
            <w:tcBorders>
              <w:bottom w:val="single" w:sz="6" w:space="0" w:color="auto"/>
            </w:tcBorders>
          </w:tcPr>
          <w:p w:rsidR="00000000" w:rsidRDefault="00F5138B">
            <w:pPr>
              <w:tabs>
                <w:tab w:val="left" w:pos="284"/>
              </w:tabs>
              <w:jc w:val="center"/>
            </w:pPr>
          </w:p>
        </w:tc>
        <w:tc>
          <w:tcPr>
            <w:tcW w:w="1701" w:type="dxa"/>
          </w:tcPr>
          <w:p w:rsidR="00000000" w:rsidRDefault="00F5138B">
            <w:pPr>
              <w:tabs>
                <w:tab w:val="left" w:pos="284"/>
              </w:tabs>
              <w:jc w:val="center"/>
            </w:pPr>
          </w:p>
        </w:tc>
        <w:tc>
          <w:tcPr>
            <w:tcW w:w="7442" w:type="dxa"/>
          </w:tcPr>
          <w:p w:rsidR="00000000" w:rsidRDefault="00F5138B">
            <w:pPr>
              <w:tabs>
                <w:tab w:val="left" w:pos="284"/>
              </w:tabs>
              <w:jc w:val="both"/>
            </w:pPr>
          </w:p>
        </w:tc>
      </w:tr>
    </w:tbl>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tabs>
          <w:tab w:val="left" w:pos="284"/>
        </w:tabs>
        <w:jc w:val="both"/>
      </w:pPr>
    </w:p>
    <w:p w:rsidR="00000000" w:rsidRDefault="00F5138B">
      <w:pPr>
        <w:pStyle w:val="Titre1"/>
      </w:pPr>
      <w:bookmarkStart w:id="0" w:name="_Toc445111439"/>
      <w:bookmarkStart w:id="1" w:name="_Toc445113838"/>
      <w:r>
        <w:t>Chemin IMG</w:t>
      </w:r>
      <w:bookmarkEnd w:id="0"/>
      <w:bookmarkEnd w:id="1"/>
    </w:p>
    <w:p w:rsidR="00000000" w:rsidRDefault="00F5138B"/>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10844"/>
      </w:tblGrid>
      <w:tr w:rsidR="00000000">
        <w:tblPrEx>
          <w:tblCellMar>
            <w:top w:w="0" w:type="dxa"/>
            <w:bottom w:w="0" w:type="dxa"/>
          </w:tblCellMar>
        </w:tblPrEx>
        <w:tc>
          <w:tcPr>
            <w:tcW w:w="10844" w:type="dxa"/>
          </w:tcPr>
          <w:p w:rsidR="00000000" w:rsidRDefault="00F5138B">
            <w:pPr>
              <w:pStyle w:val="Notedefin"/>
            </w:pPr>
            <w:r>
              <w:lastRenderedPageBreak/>
              <w:t xml:space="preserve">Production / </w:t>
            </w:r>
            <w:r w:rsidR="00B80176" w:rsidRPr="00B80176">
              <w:t xml:space="preserve">Pilotage de l'atelier </w:t>
            </w:r>
            <w:r>
              <w:t>/ Opérations / Confirmation / Définir paramètres de confirmation</w:t>
            </w:r>
          </w:p>
          <w:p w:rsidR="00B80176" w:rsidRDefault="00B80176">
            <w:pPr>
              <w:pStyle w:val="Notedefin"/>
            </w:pPr>
          </w:p>
          <w:p w:rsidR="00B80176" w:rsidRDefault="00B80176">
            <w:pPr>
              <w:pStyle w:val="Notedefin"/>
            </w:pPr>
            <w:r>
              <w:rPr>
                <w:noProof/>
              </w:rPr>
              <w:drawing>
                <wp:inline distT="0" distB="0" distL="0" distR="0" wp14:anchorId="0561DA5A" wp14:editId="7F8C9518">
                  <wp:extent cx="6795770" cy="3822700"/>
                  <wp:effectExtent l="0" t="0" r="5080" b="635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795770" cy="3822700"/>
                          </a:xfrm>
                          <a:prstGeom prst="rect">
                            <a:avLst/>
                          </a:prstGeom>
                        </pic:spPr>
                      </pic:pic>
                    </a:graphicData>
                  </a:graphic>
                </wp:inline>
              </w:drawing>
            </w:r>
          </w:p>
        </w:tc>
      </w:tr>
    </w:tbl>
    <w:p w:rsidR="00000000" w:rsidRDefault="00F5138B"/>
    <w:p w:rsidR="00000000" w:rsidRDefault="00F5138B">
      <w:pPr>
        <w:pStyle w:val="Titre1"/>
      </w:pPr>
      <w:bookmarkStart w:id="2" w:name="_Toc445111440"/>
      <w:bookmarkStart w:id="3" w:name="_Toc445113839"/>
      <w:r>
        <w:t>Transaction</w:t>
      </w:r>
      <w:bookmarkEnd w:id="2"/>
      <w:bookmarkEnd w:id="3"/>
    </w:p>
    <w:p w:rsidR="00000000" w:rsidRDefault="00F5138B"/>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172"/>
        <w:gridCol w:w="5671"/>
      </w:tblGrid>
      <w:tr w:rsidR="00000000">
        <w:tblPrEx>
          <w:tblCellMar>
            <w:top w:w="0" w:type="dxa"/>
            <w:bottom w:w="0" w:type="dxa"/>
          </w:tblCellMar>
        </w:tblPrEx>
        <w:tc>
          <w:tcPr>
            <w:tcW w:w="5172" w:type="dxa"/>
          </w:tcPr>
          <w:p w:rsidR="00000000" w:rsidRDefault="00F5138B">
            <w:pPr>
              <w:rPr>
                <w:b/>
              </w:rPr>
            </w:pPr>
            <w:r>
              <w:rPr>
                <w:b/>
              </w:rPr>
              <w:t>CODE TRANSACTION :</w:t>
            </w:r>
          </w:p>
        </w:tc>
        <w:tc>
          <w:tcPr>
            <w:tcW w:w="5671" w:type="dxa"/>
          </w:tcPr>
          <w:p w:rsidR="00000000" w:rsidRDefault="00F5138B">
            <w:pPr>
              <w:rPr>
                <w:b/>
              </w:rPr>
            </w:pPr>
            <w:r>
              <w:rPr>
                <w:b/>
              </w:rPr>
              <w:t>LIBELLE TRANSACTION:</w:t>
            </w:r>
          </w:p>
        </w:tc>
      </w:tr>
      <w:tr w:rsidR="00000000">
        <w:tblPrEx>
          <w:tblCellMar>
            <w:top w:w="0" w:type="dxa"/>
            <w:bottom w:w="0" w:type="dxa"/>
          </w:tblCellMar>
        </w:tblPrEx>
        <w:tc>
          <w:tcPr>
            <w:tcW w:w="5172" w:type="dxa"/>
          </w:tcPr>
          <w:p w:rsidR="00000000" w:rsidRDefault="00F5138B">
            <w:pPr>
              <w:pStyle w:val="TM1tm1"/>
              <w:tabs>
                <w:tab w:val="clear" w:pos="10205"/>
              </w:tabs>
              <w:spacing w:before="0" w:after="0"/>
              <w:rPr>
                <w:caps w:val="0"/>
              </w:rPr>
            </w:pPr>
            <w:r>
              <w:rPr>
                <w:caps w:val="0"/>
              </w:rPr>
              <w:t>OPK4</w:t>
            </w:r>
          </w:p>
        </w:tc>
        <w:tc>
          <w:tcPr>
            <w:tcW w:w="5671" w:type="dxa"/>
          </w:tcPr>
          <w:p w:rsidR="00000000" w:rsidRDefault="00F5138B">
            <w:pPr>
              <w:pStyle w:val="TM1tm1"/>
              <w:tabs>
                <w:tab w:val="clear" w:pos="10205"/>
              </w:tabs>
              <w:spacing w:before="0" w:after="0"/>
              <w:rPr>
                <w:caps w:val="0"/>
              </w:rPr>
            </w:pPr>
            <w:r>
              <w:rPr>
                <w:caps w:val="0"/>
              </w:rPr>
              <w:t xml:space="preserve">Paramètres de confirmation des ordres </w:t>
            </w:r>
          </w:p>
        </w:tc>
      </w:tr>
    </w:tbl>
    <w:p w:rsidR="00000000" w:rsidRDefault="00F5138B">
      <w:pPr>
        <w:pStyle w:val="TM1tm1"/>
        <w:tabs>
          <w:tab w:val="clear" w:pos="10205"/>
          <w:tab w:val="left" w:pos="5172"/>
          <w:tab w:val="left" w:pos="10344"/>
        </w:tabs>
        <w:spacing w:before="0" w:after="0"/>
        <w:rPr>
          <w:caps w:val="0"/>
        </w:rPr>
      </w:pPr>
    </w:p>
    <w:p w:rsidR="00000000" w:rsidRDefault="00F5138B">
      <w:pPr>
        <w:tabs>
          <w:tab w:val="left" w:pos="5172"/>
          <w:tab w:val="left" w:pos="10344"/>
        </w:tabs>
        <w:ind w:firstLine="567"/>
        <w:jc w:val="both"/>
      </w:pPr>
      <w:r>
        <w:t>Ce paramétrage définit un ensemble de critères permettant de réaliser la con</w:t>
      </w:r>
      <w:r>
        <w:t>firmation sur OF. Le paramétrage est réalisé par type d’ordre et par division.</w:t>
      </w:r>
    </w:p>
    <w:p w:rsidR="00B80176" w:rsidRDefault="00B80176">
      <w:pPr>
        <w:tabs>
          <w:tab w:val="left" w:pos="5172"/>
          <w:tab w:val="left" w:pos="10344"/>
        </w:tabs>
        <w:ind w:firstLine="567"/>
        <w:jc w:val="both"/>
      </w:pPr>
    </w:p>
    <w:p w:rsidR="00000000" w:rsidRDefault="00F5138B">
      <w:pPr>
        <w:tabs>
          <w:tab w:val="left" w:pos="5172"/>
          <w:tab w:val="left" w:pos="10344"/>
        </w:tabs>
        <w:ind w:firstLine="567"/>
        <w:jc w:val="both"/>
      </w:pPr>
      <w:r>
        <w:t xml:space="preserve">Pour la division </w:t>
      </w:r>
      <w:r w:rsidR="00B80176">
        <w:t>Paris</w:t>
      </w:r>
      <w:r>
        <w:t xml:space="preserve"> « </w:t>
      </w:r>
      <w:r w:rsidR="00B80176">
        <w:rPr>
          <w:b/>
          <w:i/>
        </w:rPr>
        <w:t>XXXX</w:t>
      </w:r>
      <w:r>
        <w:t> » le paramétrage des types d’ordre « </w:t>
      </w:r>
      <w:r w:rsidR="00B80176">
        <w:rPr>
          <w:b/>
          <w:i/>
        </w:rPr>
        <w:t>Z020</w:t>
      </w:r>
      <w:r>
        <w:t> » et « </w:t>
      </w:r>
      <w:r>
        <w:rPr>
          <w:b/>
          <w:i/>
        </w:rPr>
        <w:t>Z</w:t>
      </w:r>
      <w:r w:rsidR="00B80176">
        <w:rPr>
          <w:b/>
          <w:i/>
        </w:rPr>
        <w:t>099</w:t>
      </w:r>
      <w:r>
        <w:t> » est nécessaire.</w:t>
      </w:r>
    </w:p>
    <w:p w:rsidR="00000000" w:rsidRDefault="00F5138B" w:rsidP="00B80176">
      <w:pPr>
        <w:tabs>
          <w:tab w:val="left" w:pos="5172"/>
          <w:tab w:val="left" w:pos="10344"/>
        </w:tabs>
        <w:jc w:val="both"/>
      </w:pPr>
    </w:p>
    <w:p w:rsidR="00B80176" w:rsidRDefault="00B80176" w:rsidP="00B80176">
      <w:pPr>
        <w:pStyle w:val="Titre3"/>
        <w:rPr>
          <w:rFonts w:cs="Arial"/>
          <w:sz w:val="27"/>
        </w:rPr>
      </w:pPr>
      <w:r>
        <w:rPr>
          <w:rFonts w:cs="Arial"/>
        </w:rPr>
        <w:t>Définir paramètres de confirmation</w:t>
      </w:r>
    </w:p>
    <w:p w:rsidR="00B80176" w:rsidRDefault="00B80176" w:rsidP="00B80176">
      <w:pPr>
        <w:pStyle w:val="NormalWeb"/>
        <w:rPr>
          <w:rFonts w:ascii="Arial" w:hAnsi="Arial" w:cs="Arial"/>
          <w:color w:val="000000"/>
          <w:sz w:val="19"/>
          <w:szCs w:val="19"/>
        </w:rPr>
      </w:pPr>
      <w:r>
        <w:rPr>
          <w:rFonts w:ascii="Arial" w:hAnsi="Arial" w:cs="Arial"/>
          <w:color w:val="000000"/>
          <w:sz w:val="19"/>
          <w:szCs w:val="19"/>
        </w:rPr>
        <w:t xml:space="preserve">Cette étape vous permet de définir les paramètres de confirmation par division et par type d'ordre. Les paramètres sont répartis comme suit dans les pages à onglet (sur la validité des paramètres, voir </w:t>
      </w:r>
      <w:r>
        <w:rPr>
          <w:rFonts w:ascii="Arial" w:hAnsi="Arial" w:cs="Arial"/>
          <w:b/>
          <w:bCs/>
          <w:color w:val="000000"/>
          <w:sz w:val="19"/>
          <w:szCs w:val="19"/>
        </w:rPr>
        <w:t>Autres indications</w:t>
      </w:r>
      <w:r>
        <w:rPr>
          <w:rFonts w:ascii="Arial" w:hAnsi="Arial" w:cs="Arial"/>
          <w:color w:val="000000"/>
          <w:sz w:val="19"/>
          <w:szCs w:val="19"/>
        </w:rPr>
        <w:t>) :</w:t>
      </w:r>
    </w:p>
    <w:p w:rsidR="00B80176" w:rsidRDefault="00B80176" w:rsidP="00B80176">
      <w:pPr>
        <w:pStyle w:val="Titre4"/>
        <w:rPr>
          <w:rFonts w:cs="Arial"/>
          <w:color w:val="000080"/>
          <w:szCs w:val="24"/>
        </w:rPr>
      </w:pPr>
      <w:r>
        <w:rPr>
          <w:rFonts w:cs="Arial"/>
        </w:rPr>
        <w:t>Options globales</w:t>
      </w:r>
    </w:p>
    <w:p w:rsidR="00B80176" w:rsidRDefault="00B80176" w:rsidP="00B80176">
      <w:pPr>
        <w:numPr>
          <w:ilvl w:val="0"/>
          <w:numId w:val="20"/>
        </w:numPr>
        <w:spacing w:before="100" w:beforeAutospacing="1" w:after="100" w:afterAutospacing="1"/>
        <w:rPr>
          <w:rFonts w:cs="Arial"/>
          <w:color w:val="000000"/>
          <w:sz w:val="19"/>
          <w:szCs w:val="19"/>
        </w:rPr>
      </w:pPr>
      <w:r>
        <w:rPr>
          <w:rFonts w:cs="Arial"/>
          <w:b/>
          <w:bCs/>
          <w:color w:val="000000"/>
          <w:sz w:val="19"/>
          <w:szCs w:val="19"/>
        </w:rPr>
        <w:t>Contrôle</w:t>
      </w:r>
    </w:p>
    <w:p w:rsidR="00B80176" w:rsidRDefault="00B80176" w:rsidP="00B80176">
      <w:pPr>
        <w:numPr>
          <w:ilvl w:val="1"/>
          <w:numId w:val="21"/>
        </w:numPr>
        <w:spacing w:before="100" w:beforeAutospacing="1" w:after="100" w:afterAutospacing="1"/>
        <w:rPr>
          <w:rFonts w:cs="Arial"/>
          <w:color w:val="000000"/>
          <w:sz w:val="19"/>
          <w:szCs w:val="19"/>
        </w:rPr>
      </w:pPr>
      <w:r>
        <w:rPr>
          <w:rFonts w:cs="Arial"/>
          <w:color w:val="000000"/>
          <w:sz w:val="19"/>
          <w:szCs w:val="19"/>
        </w:rPr>
        <w:t xml:space="preserve">Les propriétés de la clé de </w:t>
      </w:r>
      <w:r>
        <w:rPr>
          <w:rFonts w:cs="Arial"/>
          <w:b/>
          <w:bCs/>
          <w:color w:val="000000"/>
          <w:sz w:val="19"/>
          <w:szCs w:val="19"/>
        </w:rPr>
        <w:t>contrôle du processus</w:t>
      </w:r>
      <w:r>
        <w:rPr>
          <w:rFonts w:cs="Arial"/>
          <w:color w:val="000000"/>
          <w:sz w:val="19"/>
          <w:szCs w:val="19"/>
        </w:rPr>
        <w:t xml:space="preserve"> sont définies ailleurs dans le Customizing (appel également avec le symbole situé à côté de la clé de contrôle). Cette clé contrôle l'exécution des processus de confirmation.</w:t>
      </w:r>
    </w:p>
    <w:p w:rsidR="00B80176" w:rsidRDefault="00B80176" w:rsidP="00B80176">
      <w:pPr>
        <w:numPr>
          <w:ilvl w:val="1"/>
          <w:numId w:val="22"/>
        </w:numPr>
        <w:spacing w:before="100" w:beforeAutospacing="1" w:after="100" w:afterAutospacing="1"/>
        <w:rPr>
          <w:rFonts w:cs="Arial"/>
          <w:color w:val="000000"/>
          <w:sz w:val="19"/>
          <w:szCs w:val="19"/>
        </w:rPr>
      </w:pPr>
      <w:r>
        <w:rPr>
          <w:rFonts w:cs="Arial"/>
          <w:color w:val="000000"/>
          <w:sz w:val="19"/>
          <w:szCs w:val="19"/>
        </w:rPr>
        <w:lastRenderedPageBreak/>
        <w:t>Vous pouvez déterminer comment les quantités sont calculées pour les confirmations générées automatiquement (confirmation jalonnée/d'avancement).</w:t>
      </w:r>
    </w:p>
    <w:p w:rsidR="00B80176" w:rsidRDefault="00B80176" w:rsidP="00B80176">
      <w:pPr>
        <w:numPr>
          <w:ilvl w:val="0"/>
          <w:numId w:val="23"/>
        </w:numPr>
        <w:spacing w:before="100" w:beforeAutospacing="1" w:after="100" w:afterAutospacing="1"/>
        <w:rPr>
          <w:rFonts w:cs="Arial"/>
          <w:color w:val="000000"/>
          <w:sz w:val="19"/>
          <w:szCs w:val="19"/>
        </w:rPr>
      </w:pPr>
      <w:r>
        <w:rPr>
          <w:rFonts w:cs="Arial"/>
          <w:b/>
          <w:bCs/>
          <w:color w:val="000000"/>
          <w:sz w:val="19"/>
          <w:szCs w:val="19"/>
        </w:rPr>
        <w:t>Contrôles</w:t>
      </w:r>
    </w:p>
    <w:p w:rsidR="00B80176" w:rsidRDefault="00B80176" w:rsidP="00B80176">
      <w:pPr>
        <w:ind w:left="720"/>
        <w:rPr>
          <w:rFonts w:cs="Arial"/>
          <w:color w:val="000000"/>
          <w:sz w:val="19"/>
          <w:szCs w:val="19"/>
        </w:rPr>
      </w:pPr>
      <w:r>
        <w:rPr>
          <w:rFonts w:cs="Arial"/>
          <w:color w:val="000000"/>
          <w:sz w:val="19"/>
          <w:szCs w:val="19"/>
        </w:rPr>
        <w:t>Les contrôles vous permettent de déterminer</w:t>
      </w:r>
    </w:p>
    <w:p w:rsidR="00B80176" w:rsidRDefault="00B80176" w:rsidP="00B80176">
      <w:pPr>
        <w:numPr>
          <w:ilvl w:val="1"/>
          <w:numId w:val="24"/>
        </w:numPr>
        <w:spacing w:before="100" w:beforeAutospacing="1" w:after="100" w:afterAutospacing="1"/>
        <w:rPr>
          <w:rFonts w:cs="Arial"/>
          <w:color w:val="000000"/>
          <w:sz w:val="19"/>
          <w:szCs w:val="19"/>
        </w:rPr>
      </w:pPr>
      <w:r>
        <w:rPr>
          <w:rFonts w:cs="Arial"/>
          <w:color w:val="000000"/>
          <w:sz w:val="19"/>
          <w:szCs w:val="19"/>
        </w:rPr>
        <w:t>ce qui doit se passer lorsque la séquence des opérations n'est pas respectée lors de la confirmation, ou</w:t>
      </w:r>
    </w:p>
    <w:p w:rsidR="00B80176" w:rsidRDefault="00B80176" w:rsidP="00B80176">
      <w:pPr>
        <w:numPr>
          <w:ilvl w:val="1"/>
          <w:numId w:val="25"/>
        </w:numPr>
        <w:spacing w:before="100" w:beforeAutospacing="1" w:after="100" w:afterAutospacing="1"/>
        <w:rPr>
          <w:rFonts w:cs="Arial"/>
          <w:color w:val="000000"/>
          <w:sz w:val="19"/>
          <w:szCs w:val="19"/>
        </w:rPr>
      </w:pPr>
      <w:r>
        <w:rPr>
          <w:rFonts w:cs="Arial"/>
          <w:color w:val="000000"/>
          <w:sz w:val="19"/>
          <w:szCs w:val="19"/>
        </w:rPr>
        <w:t>ce qui doit se passer lorsque vous voulez confirmer une quantité supérieure à celle de l'opération précédente.</w:t>
      </w:r>
    </w:p>
    <w:p w:rsidR="00B80176" w:rsidRDefault="00B80176" w:rsidP="00B80176">
      <w:pPr>
        <w:ind w:left="1440"/>
        <w:rPr>
          <w:rFonts w:cs="Arial"/>
          <w:color w:val="000000"/>
          <w:sz w:val="19"/>
          <w:szCs w:val="19"/>
        </w:rPr>
      </w:pPr>
      <w:r>
        <w:rPr>
          <w:rFonts w:cs="Arial"/>
          <w:color w:val="000000"/>
          <w:sz w:val="19"/>
          <w:szCs w:val="19"/>
        </w:rPr>
        <w:t>Vous avez le choix entre un message d'interruption, d'erreur, d'avertissement ou d'information.</w:t>
      </w:r>
    </w:p>
    <w:p w:rsidR="00B80176" w:rsidRDefault="00B80176" w:rsidP="00B80176">
      <w:pPr>
        <w:numPr>
          <w:ilvl w:val="1"/>
          <w:numId w:val="26"/>
        </w:numPr>
        <w:spacing w:before="100" w:beforeAutospacing="1" w:after="100" w:afterAutospacing="1"/>
        <w:rPr>
          <w:rFonts w:cs="Arial"/>
          <w:color w:val="000000"/>
          <w:sz w:val="19"/>
          <w:szCs w:val="19"/>
        </w:rPr>
      </w:pPr>
      <w:r>
        <w:rPr>
          <w:rFonts w:cs="Arial"/>
          <w:color w:val="000000"/>
          <w:sz w:val="19"/>
          <w:szCs w:val="19"/>
        </w:rPr>
        <w:t>si le système doit vérifier si la quantité totale confirmée pour une opération dépasse la tolérance de livraison incomplète ou excédentaire dans l'en-tête de l'ordre.</w:t>
      </w:r>
    </w:p>
    <w:p w:rsidR="00B80176" w:rsidRDefault="00B80176" w:rsidP="00B80176">
      <w:pPr>
        <w:numPr>
          <w:ilvl w:val="1"/>
          <w:numId w:val="27"/>
        </w:numPr>
        <w:spacing w:before="100" w:beforeAutospacing="1" w:after="100" w:afterAutospacing="1"/>
        <w:rPr>
          <w:rFonts w:cs="Arial"/>
          <w:color w:val="000000"/>
          <w:sz w:val="19"/>
          <w:szCs w:val="19"/>
        </w:rPr>
      </w:pPr>
      <w:r>
        <w:rPr>
          <w:rFonts w:cs="Arial"/>
          <w:color w:val="000000"/>
          <w:sz w:val="19"/>
          <w:szCs w:val="19"/>
        </w:rPr>
        <w:t>quelle est l'influence d'une saisie de résultats QM sur la confirmation.</w:t>
      </w:r>
    </w:p>
    <w:p w:rsidR="00B80176" w:rsidRDefault="00B80176" w:rsidP="00B80176">
      <w:pPr>
        <w:numPr>
          <w:ilvl w:val="1"/>
          <w:numId w:val="28"/>
        </w:numPr>
        <w:spacing w:before="100" w:beforeAutospacing="1" w:after="100" w:afterAutospacing="1"/>
        <w:rPr>
          <w:rFonts w:cs="Arial"/>
          <w:color w:val="000000"/>
          <w:sz w:val="19"/>
          <w:szCs w:val="19"/>
        </w:rPr>
      </w:pPr>
      <w:r>
        <w:rPr>
          <w:rFonts w:cs="Arial"/>
          <w:color w:val="000000"/>
          <w:sz w:val="19"/>
          <w:szCs w:val="19"/>
        </w:rPr>
        <w:t>si les dates (par ex. date d'enregistrement, fin de la durée d'exécution, etc.) peuvent être situées dans le futur après la date de saisie.</w:t>
      </w:r>
    </w:p>
    <w:p w:rsidR="00B80176" w:rsidRDefault="00B80176" w:rsidP="00B80176">
      <w:pPr>
        <w:numPr>
          <w:ilvl w:val="0"/>
          <w:numId w:val="29"/>
        </w:numPr>
        <w:spacing w:before="100" w:beforeAutospacing="1" w:after="100" w:afterAutospacing="1"/>
        <w:rPr>
          <w:rFonts w:cs="Arial"/>
          <w:color w:val="000000"/>
          <w:sz w:val="19"/>
          <w:szCs w:val="19"/>
        </w:rPr>
      </w:pPr>
      <w:r>
        <w:rPr>
          <w:rFonts w:cs="Arial"/>
          <w:b/>
          <w:bCs/>
          <w:color w:val="000000"/>
          <w:sz w:val="19"/>
          <w:szCs w:val="19"/>
        </w:rPr>
        <w:t>Mise à jour HR</w:t>
      </w:r>
    </w:p>
    <w:p w:rsidR="00B80176" w:rsidRDefault="00B80176" w:rsidP="00B80176">
      <w:pPr>
        <w:ind w:left="720"/>
        <w:rPr>
          <w:rFonts w:cs="Arial"/>
          <w:color w:val="000000"/>
          <w:sz w:val="19"/>
          <w:szCs w:val="19"/>
        </w:rPr>
      </w:pPr>
      <w:r>
        <w:rPr>
          <w:rFonts w:cs="Arial"/>
          <w:color w:val="000000"/>
          <w:sz w:val="19"/>
          <w:szCs w:val="19"/>
        </w:rPr>
        <w:t xml:space="preserve">Le code </w:t>
      </w:r>
      <w:r>
        <w:rPr>
          <w:rFonts w:cs="Arial"/>
          <w:b/>
          <w:bCs/>
          <w:color w:val="000000"/>
          <w:sz w:val="19"/>
          <w:szCs w:val="19"/>
        </w:rPr>
        <w:t>Pas de mise à jour HR</w:t>
      </w:r>
      <w:r>
        <w:rPr>
          <w:rFonts w:cs="Arial"/>
          <w:color w:val="000000"/>
          <w:sz w:val="19"/>
          <w:szCs w:val="19"/>
        </w:rPr>
        <w:t xml:space="preserve"> vous permet d'activer le découplage entre HR et PP.</w:t>
      </w:r>
    </w:p>
    <w:p w:rsidR="00B80176" w:rsidRDefault="00B80176" w:rsidP="00B80176">
      <w:pPr>
        <w:numPr>
          <w:ilvl w:val="0"/>
          <w:numId w:val="30"/>
        </w:numPr>
        <w:spacing w:before="100" w:beforeAutospacing="1" w:after="100" w:afterAutospacing="1"/>
        <w:rPr>
          <w:rFonts w:cs="Arial"/>
          <w:color w:val="000000"/>
          <w:sz w:val="19"/>
          <w:szCs w:val="19"/>
        </w:rPr>
      </w:pPr>
      <w:r>
        <w:rPr>
          <w:rFonts w:cs="Arial"/>
          <w:b/>
          <w:bCs/>
          <w:color w:val="000000"/>
          <w:sz w:val="19"/>
          <w:szCs w:val="19"/>
        </w:rPr>
        <w:t>Sélection</w:t>
      </w:r>
    </w:p>
    <w:p w:rsidR="00B80176" w:rsidRDefault="00B80176" w:rsidP="00B80176">
      <w:pPr>
        <w:ind w:left="720"/>
        <w:rPr>
          <w:rFonts w:cs="Arial"/>
          <w:color w:val="000000"/>
          <w:sz w:val="19"/>
          <w:szCs w:val="19"/>
        </w:rPr>
      </w:pPr>
      <w:r>
        <w:rPr>
          <w:rFonts w:cs="Arial"/>
          <w:color w:val="000000"/>
          <w:sz w:val="19"/>
          <w:szCs w:val="19"/>
        </w:rPr>
        <w:t>Vous déterminez que seuls les ordres ouverts sont sélectionnés dans le réseau d'ordres.</w:t>
      </w:r>
    </w:p>
    <w:p w:rsidR="00B80176" w:rsidRDefault="00B80176" w:rsidP="00B80176">
      <w:pPr>
        <w:numPr>
          <w:ilvl w:val="0"/>
          <w:numId w:val="31"/>
        </w:numPr>
        <w:spacing w:before="100" w:beforeAutospacing="1" w:after="100" w:afterAutospacing="1"/>
        <w:rPr>
          <w:rFonts w:cs="Arial"/>
          <w:color w:val="000000"/>
          <w:sz w:val="19"/>
          <w:szCs w:val="19"/>
        </w:rPr>
      </w:pPr>
      <w:r>
        <w:rPr>
          <w:rFonts w:cs="Arial"/>
          <w:b/>
          <w:bCs/>
          <w:color w:val="000000"/>
          <w:sz w:val="19"/>
          <w:szCs w:val="19"/>
        </w:rPr>
        <w:t>Proposer unités de temps</w:t>
      </w:r>
    </w:p>
    <w:p w:rsidR="00B80176" w:rsidRDefault="00B80176" w:rsidP="00B80176">
      <w:pPr>
        <w:ind w:left="720"/>
        <w:rPr>
          <w:rFonts w:cs="Arial"/>
          <w:color w:val="000000"/>
          <w:sz w:val="19"/>
          <w:szCs w:val="19"/>
        </w:rPr>
      </w:pPr>
      <w:r>
        <w:rPr>
          <w:rFonts w:cs="Arial"/>
          <w:color w:val="000000"/>
          <w:sz w:val="19"/>
          <w:szCs w:val="19"/>
        </w:rPr>
        <w:t>Vous pouvez sélectionner une unité de temps qui devra être proposée lors de la confirmation.</w:t>
      </w:r>
    </w:p>
    <w:p w:rsidR="00B80176" w:rsidRDefault="00B80176" w:rsidP="00B80176">
      <w:pPr>
        <w:numPr>
          <w:ilvl w:val="0"/>
          <w:numId w:val="32"/>
        </w:numPr>
        <w:spacing w:before="100" w:beforeAutospacing="1" w:after="100" w:afterAutospacing="1"/>
        <w:rPr>
          <w:rFonts w:cs="Arial"/>
          <w:color w:val="000000"/>
          <w:sz w:val="19"/>
          <w:szCs w:val="19"/>
        </w:rPr>
      </w:pPr>
      <w:r>
        <w:rPr>
          <w:rFonts w:cs="Arial"/>
          <w:b/>
          <w:bCs/>
          <w:color w:val="000000"/>
          <w:sz w:val="19"/>
          <w:szCs w:val="19"/>
        </w:rPr>
        <w:t>Mouvements de stock</w:t>
      </w:r>
    </w:p>
    <w:p w:rsidR="00B80176" w:rsidRDefault="00B80176" w:rsidP="00B80176">
      <w:pPr>
        <w:ind w:left="720"/>
        <w:rPr>
          <w:rFonts w:cs="Arial"/>
          <w:color w:val="000000"/>
          <w:sz w:val="19"/>
          <w:szCs w:val="19"/>
        </w:rPr>
      </w:pPr>
      <w:r>
        <w:rPr>
          <w:rFonts w:cs="Arial"/>
          <w:color w:val="000000"/>
          <w:sz w:val="19"/>
          <w:szCs w:val="19"/>
        </w:rPr>
        <w:t xml:space="preserve">Vous pouvez indiquer à l'aide du code </w:t>
      </w:r>
      <w:r>
        <w:rPr>
          <w:rFonts w:cs="Arial"/>
          <w:b/>
          <w:bCs/>
          <w:color w:val="000000"/>
          <w:sz w:val="19"/>
          <w:szCs w:val="19"/>
        </w:rPr>
        <w:t>Tous les composants</w:t>
      </w:r>
      <w:r>
        <w:rPr>
          <w:rFonts w:cs="Arial"/>
          <w:color w:val="000000"/>
          <w:sz w:val="19"/>
          <w:szCs w:val="19"/>
        </w:rPr>
        <w:t xml:space="preserve"> que tous les composants devront être affichés dans la synthèse des mouvements de stock affectés à l'opération (c'est-à-dire pas uniquement les composants rétroactifs). Si vous </w:t>
      </w:r>
      <w:r>
        <w:rPr>
          <w:rFonts w:cs="Arial"/>
          <w:b/>
          <w:bCs/>
          <w:color w:val="000000"/>
          <w:sz w:val="19"/>
          <w:szCs w:val="19"/>
        </w:rPr>
        <w:t>ne passez pas à la synthèse des articles</w:t>
      </w:r>
      <w:r>
        <w:rPr>
          <w:rFonts w:cs="Arial"/>
          <w:color w:val="000000"/>
          <w:sz w:val="19"/>
          <w:szCs w:val="19"/>
        </w:rPr>
        <w:t xml:space="preserve"> lors de la confirmation, </w:t>
      </w:r>
      <w:r>
        <w:rPr>
          <w:rFonts w:cs="Arial"/>
          <w:b/>
          <w:bCs/>
          <w:color w:val="000000"/>
          <w:sz w:val="19"/>
          <w:szCs w:val="19"/>
        </w:rPr>
        <w:t>seuls les composants rétroactifs sont prélevés</w:t>
      </w:r>
      <w:r>
        <w:rPr>
          <w:rFonts w:cs="Arial"/>
          <w:color w:val="000000"/>
          <w:sz w:val="19"/>
          <w:szCs w:val="19"/>
        </w:rPr>
        <w:t>.</w:t>
      </w:r>
    </w:p>
    <w:p w:rsidR="00B80176" w:rsidRDefault="00B80176" w:rsidP="00B80176">
      <w:pPr>
        <w:pStyle w:val="Titre4"/>
        <w:rPr>
          <w:rFonts w:cs="Arial"/>
          <w:color w:val="000080"/>
          <w:szCs w:val="24"/>
        </w:rPr>
      </w:pPr>
      <w:r>
        <w:rPr>
          <w:rFonts w:cs="Arial"/>
        </w:rPr>
        <w:t>Saisie individuelle, généralités</w:t>
      </w:r>
    </w:p>
    <w:p w:rsidR="00B80176" w:rsidRDefault="00B80176" w:rsidP="00B80176">
      <w:pPr>
        <w:numPr>
          <w:ilvl w:val="0"/>
          <w:numId w:val="33"/>
        </w:numPr>
        <w:spacing w:before="100" w:beforeAutospacing="1" w:after="100" w:afterAutospacing="1"/>
        <w:rPr>
          <w:rFonts w:cs="Arial"/>
          <w:color w:val="000000"/>
          <w:sz w:val="19"/>
          <w:szCs w:val="19"/>
        </w:rPr>
      </w:pPr>
      <w:r>
        <w:rPr>
          <w:rFonts w:cs="Arial"/>
          <w:b/>
          <w:bCs/>
          <w:color w:val="000000"/>
          <w:sz w:val="19"/>
          <w:szCs w:val="19"/>
        </w:rPr>
        <w:t>Fonction de confirmation</w:t>
      </w:r>
    </w:p>
    <w:p w:rsidR="00B80176" w:rsidRDefault="00B80176" w:rsidP="00B80176">
      <w:pPr>
        <w:ind w:left="720"/>
        <w:rPr>
          <w:rFonts w:cs="Arial"/>
          <w:color w:val="000000"/>
          <w:sz w:val="19"/>
          <w:szCs w:val="19"/>
        </w:rPr>
      </w:pPr>
      <w:r>
        <w:rPr>
          <w:rFonts w:cs="Arial"/>
          <w:color w:val="000000"/>
          <w:sz w:val="19"/>
          <w:szCs w:val="19"/>
        </w:rPr>
        <w:t>Vous pouvez définir ici s'il faut proposer une confirmation partielle, une confirmation d'achèvement, ou une confirmation d'achèvement avec rectification des réservations en cours.</w:t>
      </w:r>
    </w:p>
    <w:p w:rsidR="00B80176" w:rsidRDefault="00B80176" w:rsidP="00B80176">
      <w:pPr>
        <w:numPr>
          <w:ilvl w:val="0"/>
          <w:numId w:val="34"/>
        </w:numPr>
        <w:spacing w:before="100" w:beforeAutospacing="1" w:after="100" w:afterAutospacing="1"/>
        <w:rPr>
          <w:rFonts w:cs="Arial"/>
          <w:color w:val="000000"/>
          <w:sz w:val="19"/>
          <w:szCs w:val="19"/>
        </w:rPr>
      </w:pPr>
      <w:r>
        <w:rPr>
          <w:rFonts w:cs="Arial"/>
          <w:b/>
          <w:bCs/>
          <w:color w:val="000000"/>
          <w:sz w:val="19"/>
          <w:szCs w:val="19"/>
        </w:rPr>
        <w:t>Traitement des exceptions/protocoles</w:t>
      </w:r>
    </w:p>
    <w:p w:rsidR="00B80176" w:rsidRDefault="00B80176" w:rsidP="00B80176">
      <w:pPr>
        <w:numPr>
          <w:ilvl w:val="1"/>
          <w:numId w:val="35"/>
        </w:numPr>
        <w:spacing w:before="100" w:beforeAutospacing="1" w:after="100" w:afterAutospacing="1"/>
        <w:rPr>
          <w:rFonts w:cs="Arial"/>
          <w:color w:val="000000"/>
          <w:sz w:val="19"/>
          <w:szCs w:val="19"/>
        </w:rPr>
      </w:pPr>
      <w:r>
        <w:rPr>
          <w:rFonts w:cs="Arial"/>
          <w:color w:val="000000"/>
          <w:sz w:val="19"/>
          <w:szCs w:val="19"/>
        </w:rPr>
        <w:t xml:space="preserve">Le code </w:t>
      </w:r>
      <w:r>
        <w:rPr>
          <w:rFonts w:cs="Arial"/>
          <w:b/>
          <w:bCs/>
          <w:color w:val="000000"/>
          <w:sz w:val="19"/>
          <w:szCs w:val="19"/>
        </w:rPr>
        <w:t>Coûts réels</w:t>
      </w:r>
      <w:r>
        <w:rPr>
          <w:rFonts w:cs="Arial"/>
          <w:color w:val="000000"/>
          <w:sz w:val="19"/>
          <w:szCs w:val="19"/>
        </w:rPr>
        <w:t xml:space="preserve"> vous permet de définir que le protocole sera également affiché lorsqu'il n'existe pas de message d'erreur (donc uniquement des messages d'avertissement ou d'information).</w:t>
      </w:r>
    </w:p>
    <w:p w:rsidR="00B80176" w:rsidRDefault="00B80176" w:rsidP="00B80176">
      <w:pPr>
        <w:numPr>
          <w:ilvl w:val="1"/>
          <w:numId w:val="36"/>
        </w:numPr>
        <w:spacing w:before="100" w:beforeAutospacing="1" w:after="100" w:afterAutospacing="1"/>
        <w:rPr>
          <w:rFonts w:cs="Arial"/>
          <w:color w:val="000000"/>
          <w:sz w:val="19"/>
          <w:szCs w:val="19"/>
        </w:rPr>
      </w:pPr>
      <w:r>
        <w:rPr>
          <w:rFonts w:cs="Arial"/>
          <w:color w:val="000000"/>
          <w:sz w:val="19"/>
          <w:szCs w:val="19"/>
        </w:rPr>
        <w:t xml:space="preserve">Le code </w:t>
      </w:r>
      <w:r>
        <w:rPr>
          <w:rFonts w:cs="Arial"/>
          <w:b/>
          <w:bCs/>
          <w:color w:val="000000"/>
          <w:sz w:val="19"/>
          <w:szCs w:val="19"/>
        </w:rPr>
        <w:t>Traitement des exceptions</w:t>
      </w:r>
      <w:r>
        <w:rPr>
          <w:rFonts w:cs="Arial"/>
          <w:color w:val="000000"/>
          <w:sz w:val="19"/>
          <w:szCs w:val="19"/>
        </w:rPr>
        <w:t xml:space="preserve"> vous permet d'indiquer qu'un protocole d'erreur est affiché pous les postes erronés des mouvements de stock (pour les prélèvements rétroactifs ou les entrées de stock automatiques). Vous pouvez ainsi corriger les postes avant la sauvegarde à l'aide de la synthèse d'articles.</w:t>
      </w:r>
    </w:p>
    <w:p w:rsidR="00B80176" w:rsidRDefault="00B80176" w:rsidP="00B80176">
      <w:pPr>
        <w:pStyle w:val="Titre4"/>
        <w:rPr>
          <w:rFonts w:cs="Arial"/>
          <w:color w:val="000080"/>
          <w:szCs w:val="24"/>
        </w:rPr>
      </w:pPr>
      <w:r>
        <w:rPr>
          <w:rFonts w:cs="Arial"/>
        </w:rPr>
        <w:lastRenderedPageBreak/>
        <w:t>Saisie individuelle de l'opération avec écran initial</w:t>
      </w:r>
    </w:p>
    <w:p w:rsidR="00B80176" w:rsidRDefault="00B80176" w:rsidP="00B80176">
      <w:pPr>
        <w:numPr>
          <w:ilvl w:val="0"/>
          <w:numId w:val="37"/>
        </w:numPr>
        <w:spacing w:before="100" w:beforeAutospacing="1" w:after="100" w:afterAutospacing="1"/>
        <w:rPr>
          <w:rFonts w:cs="Arial"/>
          <w:color w:val="000000"/>
          <w:sz w:val="19"/>
          <w:szCs w:val="19"/>
        </w:rPr>
      </w:pPr>
      <w:r>
        <w:rPr>
          <w:rFonts w:cs="Arial"/>
          <w:b/>
          <w:bCs/>
          <w:color w:val="000000"/>
          <w:sz w:val="19"/>
          <w:szCs w:val="19"/>
        </w:rPr>
        <w:t>Proposer données à confirmer</w:t>
      </w:r>
    </w:p>
    <w:p w:rsidR="00B80176" w:rsidRDefault="00B80176" w:rsidP="00B80176">
      <w:pPr>
        <w:ind w:left="720"/>
        <w:rPr>
          <w:rFonts w:cs="Arial"/>
          <w:color w:val="000000"/>
          <w:sz w:val="19"/>
          <w:szCs w:val="19"/>
        </w:rPr>
      </w:pPr>
      <w:r>
        <w:rPr>
          <w:rFonts w:cs="Arial"/>
          <w:color w:val="000000"/>
          <w:sz w:val="19"/>
          <w:szCs w:val="19"/>
        </w:rPr>
        <w:t>Vous pouvez demander au système de proposer les données de confirmation ouvertes pour la saisie. Pour les quantités et les activités, le système propose alors la différence entre les valeurs standard et les valeurs déjà confirmées. Sinon, il propose les données standard.</w:t>
      </w:r>
    </w:p>
    <w:p w:rsidR="00B80176" w:rsidRDefault="00B80176" w:rsidP="00B80176">
      <w:pPr>
        <w:numPr>
          <w:ilvl w:val="0"/>
          <w:numId w:val="38"/>
        </w:numPr>
        <w:spacing w:before="100" w:beforeAutospacing="1" w:after="100" w:afterAutospacing="1"/>
        <w:rPr>
          <w:rFonts w:cs="Arial"/>
          <w:color w:val="000000"/>
          <w:sz w:val="19"/>
          <w:szCs w:val="19"/>
        </w:rPr>
      </w:pPr>
      <w:r>
        <w:rPr>
          <w:rFonts w:cs="Arial"/>
          <w:b/>
          <w:bCs/>
          <w:color w:val="000000"/>
          <w:sz w:val="19"/>
          <w:szCs w:val="19"/>
        </w:rPr>
        <w:t>Afficher données confirmées/afficher les valeurs standard</w:t>
      </w:r>
    </w:p>
    <w:p w:rsidR="00B80176" w:rsidRDefault="00B80176" w:rsidP="00B80176">
      <w:pPr>
        <w:ind w:left="720"/>
        <w:rPr>
          <w:rFonts w:cs="Arial"/>
          <w:color w:val="000000"/>
          <w:sz w:val="19"/>
          <w:szCs w:val="19"/>
        </w:rPr>
      </w:pPr>
      <w:r>
        <w:rPr>
          <w:rFonts w:cs="Arial"/>
          <w:color w:val="000000"/>
          <w:sz w:val="19"/>
          <w:szCs w:val="19"/>
        </w:rPr>
        <w:t>Vous pouvez afficher à titre d'information les données confirmées ainsi que les valeurs standard.</w:t>
      </w:r>
    </w:p>
    <w:p w:rsidR="00B80176" w:rsidRDefault="00B80176" w:rsidP="00B80176">
      <w:pPr>
        <w:numPr>
          <w:ilvl w:val="0"/>
          <w:numId w:val="39"/>
        </w:numPr>
        <w:spacing w:before="100" w:beforeAutospacing="1" w:after="100" w:afterAutospacing="1"/>
        <w:rPr>
          <w:rFonts w:cs="Arial"/>
          <w:color w:val="000000"/>
          <w:sz w:val="19"/>
          <w:szCs w:val="19"/>
        </w:rPr>
      </w:pPr>
      <w:r>
        <w:rPr>
          <w:rFonts w:cs="Arial"/>
          <w:b/>
          <w:bCs/>
          <w:color w:val="000000"/>
          <w:sz w:val="19"/>
          <w:szCs w:val="19"/>
        </w:rPr>
        <w:t>Contrôle d'écran relevé d'heures</w:t>
      </w:r>
    </w:p>
    <w:p w:rsidR="00B80176" w:rsidRDefault="00B80176" w:rsidP="00B80176">
      <w:pPr>
        <w:ind w:left="720"/>
        <w:rPr>
          <w:rFonts w:cs="Arial"/>
          <w:color w:val="000000"/>
          <w:sz w:val="19"/>
          <w:szCs w:val="19"/>
        </w:rPr>
      </w:pPr>
      <w:r>
        <w:rPr>
          <w:rFonts w:cs="Arial"/>
          <w:color w:val="000000"/>
          <w:sz w:val="19"/>
          <w:szCs w:val="19"/>
        </w:rPr>
        <w:t>Si vous ne sélectionnez pas d'écran de saisie dans l'écran initial, vous pouvez paramétrer les écrans de saisie alternatifs suivants :</w:t>
      </w:r>
    </w:p>
    <w:p w:rsidR="00B80176" w:rsidRDefault="00B80176" w:rsidP="00B80176">
      <w:pPr>
        <w:numPr>
          <w:ilvl w:val="1"/>
          <w:numId w:val="40"/>
        </w:numPr>
        <w:spacing w:before="100" w:beforeAutospacing="1" w:after="100" w:afterAutospacing="1"/>
        <w:rPr>
          <w:rFonts w:cs="Arial"/>
          <w:color w:val="000000"/>
          <w:sz w:val="19"/>
          <w:szCs w:val="19"/>
        </w:rPr>
      </w:pPr>
      <w:r>
        <w:rPr>
          <w:rFonts w:cs="Arial"/>
          <w:color w:val="000000"/>
          <w:sz w:val="19"/>
          <w:szCs w:val="19"/>
        </w:rPr>
        <w:t>écran des principales données réelles sans affichage des valeurs déjà confirmées, et des valeurs standard.</w:t>
      </w:r>
    </w:p>
    <w:p w:rsidR="00B80176" w:rsidRDefault="00B80176" w:rsidP="00B80176">
      <w:pPr>
        <w:numPr>
          <w:ilvl w:val="1"/>
          <w:numId w:val="41"/>
        </w:numPr>
        <w:spacing w:before="100" w:beforeAutospacing="1" w:after="100" w:afterAutospacing="1"/>
        <w:rPr>
          <w:rFonts w:cs="Arial"/>
          <w:color w:val="000000"/>
          <w:sz w:val="19"/>
          <w:szCs w:val="19"/>
        </w:rPr>
      </w:pPr>
      <w:r>
        <w:rPr>
          <w:rFonts w:cs="Arial"/>
          <w:color w:val="000000"/>
          <w:sz w:val="19"/>
          <w:szCs w:val="19"/>
        </w:rPr>
        <w:t>écran des quantités et activité et d'un affichage des valeurs confirmées et des valeurs standard.</w:t>
      </w:r>
    </w:p>
    <w:p w:rsidR="00B80176" w:rsidRDefault="00B80176" w:rsidP="00B80176">
      <w:pPr>
        <w:numPr>
          <w:ilvl w:val="1"/>
          <w:numId w:val="42"/>
        </w:numPr>
        <w:spacing w:before="100" w:beforeAutospacing="1" w:after="100" w:afterAutospacing="1"/>
        <w:rPr>
          <w:rFonts w:cs="Arial"/>
          <w:color w:val="000000"/>
          <w:sz w:val="19"/>
          <w:szCs w:val="19"/>
        </w:rPr>
      </w:pPr>
      <w:r>
        <w:rPr>
          <w:rFonts w:cs="Arial"/>
          <w:color w:val="000000"/>
          <w:sz w:val="19"/>
          <w:szCs w:val="19"/>
        </w:rPr>
        <w:t>écran des quantités et activités, valeurs standard prévues et affichage des valeurs confirmées et des valeurs standard.</w:t>
      </w:r>
    </w:p>
    <w:p w:rsidR="00B80176" w:rsidRDefault="00B80176" w:rsidP="00B80176">
      <w:pPr>
        <w:numPr>
          <w:ilvl w:val="0"/>
          <w:numId w:val="43"/>
        </w:numPr>
        <w:spacing w:before="100" w:beforeAutospacing="1" w:after="100" w:afterAutospacing="1"/>
        <w:rPr>
          <w:rFonts w:cs="Arial"/>
          <w:color w:val="000000"/>
          <w:sz w:val="19"/>
          <w:szCs w:val="19"/>
        </w:rPr>
      </w:pPr>
      <w:r>
        <w:rPr>
          <w:rFonts w:cs="Arial"/>
          <w:b/>
          <w:bCs/>
          <w:color w:val="000000"/>
          <w:sz w:val="19"/>
          <w:szCs w:val="19"/>
        </w:rPr>
        <w:t>Sélection</w:t>
      </w:r>
    </w:p>
    <w:p w:rsidR="00B80176" w:rsidRDefault="00B80176" w:rsidP="00B80176">
      <w:pPr>
        <w:ind w:left="720"/>
        <w:rPr>
          <w:rFonts w:cs="Arial"/>
          <w:color w:val="000000"/>
          <w:sz w:val="19"/>
          <w:szCs w:val="19"/>
        </w:rPr>
      </w:pPr>
      <w:r>
        <w:rPr>
          <w:rFonts w:cs="Arial"/>
          <w:color w:val="000000"/>
          <w:sz w:val="19"/>
          <w:szCs w:val="19"/>
        </w:rPr>
        <w:t>Vous déterminez que lors de l'exécution des processus de confirmation, des opérations confirmables ou confirmées sont également sélectionnées.</w:t>
      </w:r>
    </w:p>
    <w:p w:rsidR="00B80176" w:rsidRDefault="00B80176" w:rsidP="00B80176">
      <w:pPr>
        <w:pStyle w:val="NormalWeb"/>
        <w:rPr>
          <w:rFonts w:ascii="Arial" w:hAnsi="Arial" w:cs="Arial"/>
          <w:color w:val="000000"/>
          <w:sz w:val="19"/>
          <w:szCs w:val="19"/>
        </w:rPr>
      </w:pPr>
      <w:r>
        <w:rPr>
          <w:rStyle w:val="lev"/>
          <w:rFonts w:ascii="Arial" w:hAnsi="Arial" w:cs="Arial"/>
          <w:color w:val="000000"/>
          <w:sz w:val="19"/>
          <w:szCs w:val="19"/>
        </w:rPr>
        <w:t>Activités</w:t>
      </w:r>
    </w:p>
    <w:p w:rsidR="00B80176" w:rsidRDefault="00B80176" w:rsidP="00B80176">
      <w:pPr>
        <w:pStyle w:val="NormalWeb"/>
        <w:rPr>
          <w:rFonts w:ascii="Arial" w:hAnsi="Arial" w:cs="Arial"/>
          <w:color w:val="000000"/>
          <w:sz w:val="19"/>
          <w:szCs w:val="19"/>
        </w:rPr>
      </w:pPr>
      <w:r>
        <w:rPr>
          <w:rFonts w:ascii="Arial" w:hAnsi="Arial" w:cs="Arial"/>
          <w:color w:val="000000"/>
          <w:sz w:val="19"/>
          <w:szCs w:val="19"/>
        </w:rPr>
        <w:t>Définissez les paramètres des confirmations dans votre division pour les types d'ordres potentiels.</w:t>
      </w:r>
    </w:p>
    <w:p w:rsidR="00B80176" w:rsidRDefault="00B80176" w:rsidP="00B80176">
      <w:pPr>
        <w:pStyle w:val="NormalWeb"/>
        <w:rPr>
          <w:rFonts w:ascii="Arial" w:hAnsi="Arial" w:cs="Arial"/>
          <w:color w:val="000000"/>
          <w:sz w:val="19"/>
          <w:szCs w:val="19"/>
        </w:rPr>
      </w:pPr>
      <w:r>
        <w:rPr>
          <w:rStyle w:val="lev"/>
          <w:rFonts w:ascii="Arial" w:hAnsi="Arial" w:cs="Arial"/>
          <w:color w:val="000000"/>
          <w:sz w:val="19"/>
          <w:szCs w:val="19"/>
        </w:rPr>
        <w:t>Autres indications</w:t>
      </w:r>
    </w:p>
    <w:p w:rsidR="00B80176" w:rsidRDefault="00B80176" w:rsidP="00B80176">
      <w:pPr>
        <w:pStyle w:val="NormalWeb"/>
        <w:rPr>
          <w:rFonts w:ascii="Arial" w:hAnsi="Arial" w:cs="Arial"/>
          <w:color w:val="000000"/>
          <w:sz w:val="19"/>
          <w:szCs w:val="19"/>
        </w:rPr>
      </w:pPr>
      <w:r>
        <w:rPr>
          <w:rFonts w:ascii="Arial" w:hAnsi="Arial" w:cs="Arial"/>
          <w:color w:val="000000"/>
          <w:sz w:val="19"/>
          <w:szCs w:val="19"/>
        </w:rPr>
        <w:t xml:space="preserve">Vous trouverez des informations relatives à la validité des activités IMG liées aux transactions de saisie de confirmation sous </w:t>
      </w:r>
      <w:hyperlink r:id="rId8" w:history="1">
        <w:r>
          <w:rPr>
            <w:rStyle w:val="Lienhypertexte"/>
            <w:rFonts w:ascii="Arial" w:hAnsi="Arial" w:cs="Arial"/>
            <w:b/>
            <w:bCs/>
            <w:sz w:val="19"/>
            <w:szCs w:val="19"/>
          </w:rPr>
          <w:t>Validité des activités IMG de la confirmation</w:t>
        </w:r>
      </w:hyperlink>
      <w:r>
        <w:rPr>
          <w:rFonts w:ascii="Arial" w:hAnsi="Arial" w:cs="Arial"/>
          <w:color w:val="000000"/>
          <w:sz w:val="19"/>
          <w:szCs w:val="19"/>
        </w:rPr>
        <w:t>.</w:t>
      </w:r>
    </w:p>
    <w:p w:rsidR="00B80176" w:rsidRDefault="00B80176" w:rsidP="00B80176">
      <w:pPr>
        <w:tabs>
          <w:tab w:val="left" w:pos="5172"/>
          <w:tab w:val="left" w:pos="10344"/>
        </w:tabs>
        <w:jc w:val="both"/>
      </w:pPr>
    </w:p>
    <w:p w:rsidR="00000000" w:rsidRDefault="00F5138B">
      <w:pPr>
        <w:pStyle w:val="TM1tm1"/>
        <w:tabs>
          <w:tab w:val="clear" w:pos="10205"/>
          <w:tab w:val="left" w:pos="5172"/>
          <w:tab w:val="left" w:pos="10344"/>
        </w:tabs>
        <w:spacing w:before="0" w:after="0"/>
        <w:rPr>
          <w:caps w:val="0"/>
        </w:rPr>
      </w:pPr>
    </w:p>
    <w:p w:rsidR="00000000" w:rsidRDefault="00F5138B">
      <w:pPr>
        <w:pStyle w:val="Titre1"/>
      </w:pPr>
      <w:bookmarkStart w:id="4" w:name="_Toc445111441"/>
      <w:bookmarkStart w:id="5" w:name="_Toc445113840"/>
      <w:r>
        <w:t>Description du paramétrage</w:t>
      </w:r>
      <w:bookmarkEnd w:id="4"/>
      <w:bookmarkEnd w:id="5"/>
    </w:p>
    <w:p w:rsidR="00000000" w:rsidRDefault="00F5138B"/>
    <w:p w:rsidR="00000000" w:rsidRDefault="00F5138B">
      <w:pPr>
        <w:pStyle w:val="Titre2"/>
      </w:pPr>
      <w:r>
        <w:t>Type d’ordre « </w:t>
      </w:r>
      <w:r w:rsidR="00B80176">
        <w:t>Z020</w:t>
      </w:r>
      <w:r>
        <w:t> »</w:t>
      </w:r>
      <w:r w:rsidR="00B80176">
        <w:t xml:space="preserve"> (MIOM</w:t>
      </w:r>
      <w:r w:rsidR="00B80176" w:rsidRPr="00B80176">
        <w:t>-OF d'assemblage</w:t>
      </w:r>
      <w:r w:rsidR="00B80176">
        <w:t>)</w:t>
      </w:r>
    </w:p>
    <w:p w:rsidR="00000000" w:rsidRDefault="00F5138B">
      <w:pPr>
        <w:tabs>
          <w:tab w:val="left" w:pos="5172"/>
          <w:tab w:val="left" w:pos="10344"/>
        </w:tabs>
        <w:ind w:firstLine="567"/>
        <w:jc w:val="both"/>
        <w:rPr>
          <w:b/>
          <w:i/>
        </w:rPr>
      </w:pPr>
    </w:p>
    <w:p w:rsidR="00000000" w:rsidRDefault="00F5138B">
      <w:pPr>
        <w:tabs>
          <w:tab w:val="left" w:pos="5172"/>
          <w:tab w:val="left" w:pos="10344"/>
        </w:tabs>
        <w:ind w:firstLine="567"/>
        <w:jc w:val="both"/>
      </w:pPr>
    </w:p>
    <w:p w:rsidR="00000000" w:rsidRDefault="00F5138B">
      <w:pPr>
        <w:tabs>
          <w:tab w:val="left" w:pos="5172"/>
          <w:tab w:val="left" w:pos="10344"/>
        </w:tabs>
        <w:jc w:val="both"/>
        <w:rPr>
          <w:i/>
          <w:u w:val="single"/>
        </w:rPr>
      </w:pPr>
      <w:r>
        <w:rPr>
          <w:i/>
          <w:u w:val="single"/>
        </w:rPr>
        <w:t>§   Fonction de con</w:t>
      </w:r>
      <w:r>
        <w:rPr>
          <w:i/>
          <w:u w:val="single"/>
        </w:rPr>
        <w:t>firmation</w:t>
      </w:r>
    </w:p>
    <w:p w:rsidR="00000000" w:rsidRDefault="00F5138B">
      <w:pPr>
        <w:tabs>
          <w:tab w:val="left" w:pos="5172"/>
          <w:tab w:val="left" w:pos="10344"/>
        </w:tabs>
        <w:ind w:firstLine="567"/>
        <w:jc w:val="both"/>
        <w:rPr>
          <w:b/>
          <w:i/>
        </w:rPr>
      </w:pPr>
    </w:p>
    <w:p w:rsidR="00000000" w:rsidRDefault="00F5138B">
      <w:pPr>
        <w:numPr>
          <w:ilvl w:val="0"/>
          <w:numId w:val="14"/>
        </w:numPr>
        <w:tabs>
          <w:tab w:val="clear" w:pos="644"/>
          <w:tab w:val="num" w:pos="927"/>
          <w:tab w:val="left" w:pos="5172"/>
          <w:tab w:val="left" w:pos="10344"/>
        </w:tabs>
        <w:ind w:left="567"/>
        <w:jc w:val="both"/>
      </w:pPr>
      <w:r>
        <w:rPr>
          <w:b/>
          <w:u w:val="single"/>
        </w:rPr>
        <w:t>Confirmation :</w:t>
      </w:r>
      <w:r>
        <w:t xml:space="preserve"> La confirmation peut être partielle ou totale. Dans l’écran de saisie des confirmations, le système peut considérer, par défaut, que l’utilisateur vient saisir une confirmation partielle ou totale. </w:t>
      </w:r>
      <w:r>
        <w:rPr>
          <w:b/>
          <w:i/>
        </w:rPr>
        <w:t>Laisser</w:t>
      </w:r>
      <w:r>
        <w:t xml:space="preserve"> la valeur à blanc pour s</w:t>
      </w:r>
      <w:r>
        <w:t>ignifier, que par défaut, la confirmation saisie par l’utilisateur sera partielle.</w:t>
      </w:r>
    </w:p>
    <w:p w:rsidR="00000000" w:rsidRDefault="00F5138B">
      <w:pPr>
        <w:tabs>
          <w:tab w:val="left" w:pos="5172"/>
          <w:tab w:val="left" w:pos="10344"/>
        </w:tabs>
        <w:ind w:left="567"/>
        <w:jc w:val="both"/>
      </w:pPr>
    </w:p>
    <w:p w:rsidR="00000000" w:rsidRDefault="00F5138B">
      <w:pPr>
        <w:numPr>
          <w:ilvl w:val="0"/>
          <w:numId w:val="14"/>
        </w:numPr>
        <w:tabs>
          <w:tab w:val="clear" w:pos="644"/>
          <w:tab w:val="num" w:pos="927"/>
          <w:tab w:val="left" w:pos="5172"/>
          <w:tab w:val="left" w:pos="10344"/>
        </w:tabs>
        <w:ind w:left="567"/>
        <w:jc w:val="both"/>
      </w:pPr>
      <w:r>
        <w:rPr>
          <w:b/>
          <w:u w:val="single"/>
        </w:rPr>
        <w:lastRenderedPageBreak/>
        <w:t>Suppression réservation :</w:t>
      </w:r>
      <w:r>
        <w:t xml:space="preserve"> Code indiquant l’annulation automatique des réservations encore en cours lors de la confirmation finale. Ce flag n’est utilisable qu’avec les vale</w:t>
      </w:r>
      <w:r>
        <w:t>urs « </w:t>
      </w:r>
      <w:r>
        <w:rPr>
          <w:b/>
          <w:i/>
        </w:rPr>
        <w:t>X</w:t>
      </w:r>
      <w:r>
        <w:t xml:space="preserve"> et </w:t>
      </w:r>
      <w:r>
        <w:rPr>
          <w:b/>
          <w:i/>
        </w:rPr>
        <w:t>1</w:t>
      </w:r>
      <w:r>
        <w:t> » de la zone « </w:t>
      </w:r>
      <w:r>
        <w:rPr>
          <w:i/>
        </w:rPr>
        <w:t>Confirmation</w:t>
      </w:r>
      <w:r>
        <w:t xml:space="preserve"> ». Ces valeurs ne sont pas utilisées par </w:t>
      </w:r>
      <w:r w:rsidR="00B80176">
        <w:t>MIOM</w:t>
      </w:r>
      <w:r>
        <w:t xml:space="preserve">, </w:t>
      </w:r>
      <w:r>
        <w:rPr>
          <w:b/>
          <w:i/>
        </w:rPr>
        <w:t>laisser</w:t>
      </w:r>
      <w:r>
        <w:t xml:space="preserve"> la zone à blanc.</w:t>
      </w:r>
    </w:p>
    <w:p w:rsidR="00000000" w:rsidRDefault="00F5138B">
      <w:pPr>
        <w:tabs>
          <w:tab w:val="left" w:pos="5172"/>
          <w:tab w:val="left" w:pos="10344"/>
        </w:tabs>
        <w:jc w:val="both"/>
      </w:pPr>
    </w:p>
    <w:p w:rsidR="00000000" w:rsidRDefault="00F5138B">
      <w:pPr>
        <w:tabs>
          <w:tab w:val="left" w:pos="5172"/>
          <w:tab w:val="left" w:pos="10344"/>
        </w:tabs>
        <w:jc w:val="both"/>
      </w:pPr>
    </w:p>
    <w:p w:rsidR="00000000" w:rsidRDefault="00F5138B">
      <w:pPr>
        <w:tabs>
          <w:tab w:val="left" w:pos="5172"/>
          <w:tab w:val="left" w:pos="10344"/>
        </w:tabs>
        <w:jc w:val="both"/>
      </w:pPr>
    </w:p>
    <w:p w:rsidR="00000000" w:rsidRDefault="00F5138B">
      <w:pPr>
        <w:tabs>
          <w:tab w:val="left" w:pos="5172"/>
          <w:tab w:val="left" w:pos="10344"/>
        </w:tabs>
        <w:jc w:val="both"/>
      </w:pPr>
    </w:p>
    <w:p w:rsidR="00000000" w:rsidRDefault="00F5138B">
      <w:pPr>
        <w:tabs>
          <w:tab w:val="left" w:pos="5172"/>
          <w:tab w:val="left" w:pos="10344"/>
        </w:tabs>
        <w:jc w:val="both"/>
      </w:pPr>
    </w:p>
    <w:p w:rsidR="00000000" w:rsidRDefault="00F5138B">
      <w:pPr>
        <w:tabs>
          <w:tab w:val="left" w:pos="5172"/>
          <w:tab w:val="left" w:pos="10344"/>
        </w:tabs>
        <w:jc w:val="both"/>
        <w:rPr>
          <w:i/>
          <w:u w:val="single"/>
        </w:rPr>
      </w:pPr>
      <w:r>
        <w:rPr>
          <w:i/>
          <w:u w:val="single"/>
        </w:rPr>
        <w:t>§ Contrôles</w:t>
      </w:r>
    </w:p>
    <w:p w:rsidR="00000000" w:rsidRDefault="00F5138B">
      <w:pPr>
        <w:tabs>
          <w:tab w:val="left" w:pos="5172"/>
          <w:tab w:val="left" w:pos="10344"/>
        </w:tabs>
        <w:jc w:val="both"/>
        <w:rPr>
          <w:i/>
          <w:u w:val="single"/>
        </w:rPr>
      </w:pPr>
    </w:p>
    <w:p w:rsidR="00000000" w:rsidRDefault="00F5138B">
      <w:pPr>
        <w:pStyle w:val="Retraitcorpsdetexte"/>
      </w:pPr>
      <w:r>
        <w:t>Paramétrage destiné à la gestion des messages d’information ou d’erreur du système vers l’utilisateur. Plusieurs type de me</w:t>
      </w:r>
      <w:r>
        <w:t>ssage sont disponible en standard dans SAP. (Information, Erreur, Avertissement,…).</w:t>
      </w:r>
    </w:p>
    <w:p w:rsidR="00000000" w:rsidRDefault="00F5138B">
      <w:pPr>
        <w:pStyle w:val="Retraitcorpsdetexte"/>
      </w:pPr>
    </w:p>
    <w:p w:rsidR="00000000" w:rsidRDefault="00F5138B">
      <w:pPr>
        <w:numPr>
          <w:ilvl w:val="0"/>
          <w:numId w:val="15"/>
        </w:numPr>
        <w:tabs>
          <w:tab w:val="clear" w:pos="644"/>
          <w:tab w:val="num" w:pos="584"/>
          <w:tab w:val="num" w:pos="987"/>
          <w:tab w:val="left" w:pos="5172"/>
          <w:tab w:val="left" w:pos="10344"/>
        </w:tabs>
        <w:ind w:left="567"/>
        <w:jc w:val="both"/>
      </w:pPr>
      <w:r>
        <w:rPr>
          <w:b/>
          <w:u w:val="single"/>
        </w:rPr>
        <w:t>Séquences opérations :</w:t>
      </w:r>
      <w:r>
        <w:t xml:space="preserve"> Type de message destiné à l’utilisateur lorsque la séquence des opérations n’est pas </w:t>
      </w:r>
      <w:r w:rsidR="00B80176">
        <w:t>respectée</w:t>
      </w:r>
      <w:r>
        <w:t xml:space="preserve"> lors de la confirmation finale. Laisser la valeur à bl</w:t>
      </w:r>
      <w:r>
        <w:t>anc car la confirmation est réalisée par l’interface.</w:t>
      </w:r>
    </w:p>
    <w:p w:rsidR="00000000" w:rsidRDefault="00F5138B">
      <w:pPr>
        <w:tabs>
          <w:tab w:val="num" w:pos="987"/>
          <w:tab w:val="left" w:pos="5172"/>
          <w:tab w:val="left" w:pos="10344"/>
        </w:tabs>
        <w:ind w:left="567"/>
        <w:jc w:val="both"/>
      </w:pPr>
    </w:p>
    <w:p w:rsidR="00000000" w:rsidRDefault="00F5138B">
      <w:pPr>
        <w:numPr>
          <w:ilvl w:val="0"/>
          <w:numId w:val="15"/>
        </w:numPr>
        <w:tabs>
          <w:tab w:val="clear" w:pos="644"/>
          <w:tab w:val="num" w:pos="584"/>
          <w:tab w:val="num" w:pos="987"/>
          <w:tab w:val="left" w:pos="5172"/>
          <w:tab w:val="left" w:pos="10344"/>
        </w:tabs>
        <w:ind w:left="567"/>
        <w:jc w:val="both"/>
        <w:rPr>
          <w:b/>
          <w:u w:val="single"/>
        </w:rPr>
      </w:pPr>
      <w:r>
        <w:rPr>
          <w:b/>
          <w:u w:val="single"/>
        </w:rPr>
        <w:t>Livraison incomplète :</w:t>
      </w:r>
      <w:r>
        <w:t xml:space="preserve"> Type de message destiné à l’utilisateur lorsque la tolérance de livraison incomplète de l’ordre est dépassée lors de la confirmation finale. Laisser la valeur à blanc car la conf</w:t>
      </w:r>
      <w:r>
        <w:t>irmation est réalisée par l’interface.</w:t>
      </w:r>
    </w:p>
    <w:p w:rsidR="00000000" w:rsidRDefault="00F5138B">
      <w:pPr>
        <w:tabs>
          <w:tab w:val="num" w:pos="987"/>
          <w:tab w:val="left" w:pos="5172"/>
          <w:tab w:val="left" w:pos="10344"/>
        </w:tabs>
        <w:jc w:val="both"/>
        <w:rPr>
          <w:b/>
          <w:u w:val="single"/>
        </w:rPr>
      </w:pPr>
    </w:p>
    <w:p w:rsidR="00000000" w:rsidRDefault="00F5138B">
      <w:pPr>
        <w:numPr>
          <w:ilvl w:val="0"/>
          <w:numId w:val="15"/>
        </w:numPr>
        <w:tabs>
          <w:tab w:val="clear" w:pos="644"/>
          <w:tab w:val="num" w:pos="584"/>
          <w:tab w:val="num" w:pos="987"/>
          <w:tab w:val="left" w:pos="5172"/>
          <w:tab w:val="left" w:pos="10344"/>
        </w:tabs>
        <w:ind w:left="567"/>
        <w:jc w:val="both"/>
        <w:rPr>
          <w:b/>
          <w:u w:val="single"/>
        </w:rPr>
      </w:pPr>
      <w:r>
        <w:rPr>
          <w:b/>
          <w:u w:val="single"/>
        </w:rPr>
        <w:t>Livraison excédentaire :</w:t>
      </w:r>
      <w:r>
        <w:t xml:space="preserve"> Type de message destiné à l’utilisateur lorsque la tolérance de livraison excédentaire de l’ordre est dépassée lors de la confirmation finale. Laisser la valeur à blanc car la confirmation es</w:t>
      </w:r>
      <w:r>
        <w:t>t réalisée par l’interface.</w:t>
      </w:r>
    </w:p>
    <w:p w:rsidR="00000000" w:rsidRDefault="00F5138B">
      <w:pPr>
        <w:tabs>
          <w:tab w:val="num" w:pos="987"/>
          <w:tab w:val="left" w:pos="5172"/>
          <w:tab w:val="left" w:pos="10344"/>
        </w:tabs>
        <w:jc w:val="both"/>
        <w:rPr>
          <w:b/>
          <w:u w:val="single"/>
        </w:rPr>
      </w:pPr>
    </w:p>
    <w:p w:rsidR="00000000" w:rsidRDefault="00F5138B">
      <w:pPr>
        <w:numPr>
          <w:ilvl w:val="0"/>
          <w:numId w:val="15"/>
        </w:numPr>
        <w:tabs>
          <w:tab w:val="clear" w:pos="644"/>
          <w:tab w:val="num" w:pos="584"/>
          <w:tab w:val="num" w:pos="987"/>
          <w:tab w:val="left" w:pos="5172"/>
          <w:tab w:val="left" w:pos="10344"/>
        </w:tabs>
        <w:ind w:left="567"/>
        <w:jc w:val="both"/>
        <w:rPr>
          <w:b/>
          <w:u w:val="single"/>
        </w:rPr>
      </w:pPr>
      <w:r>
        <w:rPr>
          <w:b/>
          <w:u w:val="single"/>
        </w:rPr>
        <w:t>Saisie QM :</w:t>
      </w:r>
      <w:r>
        <w:t xml:space="preserve"> Influence de la saisie des résultats QM sur la confirmation. Laisser la valeur à blanc indiquant au système qu’il doit afficher un message d’avertissement.</w:t>
      </w:r>
    </w:p>
    <w:p w:rsidR="00000000" w:rsidRDefault="00F5138B">
      <w:pPr>
        <w:tabs>
          <w:tab w:val="num" w:pos="987"/>
          <w:tab w:val="left" w:pos="5172"/>
          <w:tab w:val="left" w:pos="10344"/>
        </w:tabs>
        <w:jc w:val="both"/>
        <w:rPr>
          <w:b/>
          <w:u w:val="single"/>
        </w:rPr>
      </w:pPr>
    </w:p>
    <w:p w:rsidR="00000000" w:rsidRDefault="00F5138B">
      <w:pPr>
        <w:numPr>
          <w:ilvl w:val="0"/>
          <w:numId w:val="15"/>
        </w:numPr>
        <w:tabs>
          <w:tab w:val="clear" w:pos="644"/>
          <w:tab w:val="num" w:pos="584"/>
          <w:tab w:val="num" w:pos="987"/>
          <w:tab w:val="left" w:pos="5172"/>
          <w:tab w:val="left" w:pos="10344"/>
        </w:tabs>
        <w:ind w:left="567"/>
        <w:jc w:val="both"/>
        <w:rPr>
          <w:b/>
          <w:u w:val="single"/>
        </w:rPr>
      </w:pPr>
      <w:r>
        <w:rPr>
          <w:b/>
          <w:u w:val="single"/>
        </w:rPr>
        <w:t>Dates dans le futur :</w:t>
      </w:r>
      <w:r>
        <w:t xml:space="preserve"> code indiquant que le système autori</w:t>
      </w:r>
      <w:r>
        <w:t xml:space="preserve">se la saisie de confirmation avec une date dans le futur, c’est à dire que l’utilisateur peut indiquer au système que les valeurs qu’il saisit ne sont pas celles du jour mais celles d’une journée dans le futur. Pas d’utilisation pour </w:t>
      </w:r>
      <w:r w:rsidR="00B80176">
        <w:t>PARIS</w:t>
      </w:r>
      <w:r>
        <w:t xml:space="preserve">, </w:t>
      </w:r>
      <w:r>
        <w:rPr>
          <w:b/>
          <w:i/>
        </w:rPr>
        <w:t>ne pas flague</w:t>
      </w:r>
      <w:r>
        <w:rPr>
          <w:b/>
          <w:i/>
        </w:rPr>
        <w:t>r</w:t>
      </w:r>
      <w:r>
        <w:t>.</w:t>
      </w:r>
    </w:p>
    <w:p w:rsidR="00000000" w:rsidRDefault="00F5138B">
      <w:pPr>
        <w:tabs>
          <w:tab w:val="num" w:pos="987"/>
          <w:tab w:val="left" w:pos="5172"/>
          <w:tab w:val="left" w:pos="10344"/>
        </w:tabs>
        <w:jc w:val="both"/>
        <w:rPr>
          <w:b/>
          <w:u w:val="single"/>
        </w:rPr>
      </w:pPr>
    </w:p>
    <w:p w:rsidR="00000000" w:rsidRDefault="00F5138B">
      <w:pPr>
        <w:tabs>
          <w:tab w:val="num" w:pos="987"/>
          <w:tab w:val="left" w:pos="5172"/>
          <w:tab w:val="left" w:pos="10344"/>
        </w:tabs>
        <w:jc w:val="both"/>
        <w:rPr>
          <w:i/>
          <w:u w:val="single"/>
        </w:rPr>
      </w:pPr>
      <w:r>
        <w:rPr>
          <w:i/>
          <w:u w:val="single"/>
        </w:rPr>
        <w:t>§ Paramétrage</w:t>
      </w:r>
    </w:p>
    <w:p w:rsidR="00000000" w:rsidRDefault="00F5138B">
      <w:pPr>
        <w:tabs>
          <w:tab w:val="num" w:pos="987"/>
          <w:tab w:val="left" w:pos="5172"/>
          <w:tab w:val="left" w:pos="10344"/>
        </w:tabs>
        <w:jc w:val="both"/>
        <w:rPr>
          <w:i/>
          <w:u w:val="single"/>
        </w:rPr>
      </w:pPr>
    </w:p>
    <w:p w:rsidR="00000000" w:rsidRDefault="00F5138B">
      <w:pPr>
        <w:tabs>
          <w:tab w:val="num" w:pos="987"/>
          <w:tab w:val="left" w:pos="5172"/>
          <w:tab w:val="left" w:pos="10344"/>
        </w:tabs>
        <w:ind w:firstLine="567"/>
        <w:jc w:val="both"/>
      </w:pPr>
      <w:r>
        <w:t xml:space="preserve">Concerne le processus de contrôle des confirmations automatiques. Pas utilisé par </w:t>
      </w:r>
      <w:r w:rsidR="00B80176">
        <w:t>MIOM PARIS</w:t>
      </w:r>
      <w:r>
        <w:t>.</w:t>
      </w:r>
    </w:p>
    <w:p w:rsidR="00000000" w:rsidRDefault="00F5138B">
      <w:pPr>
        <w:tabs>
          <w:tab w:val="num" w:pos="987"/>
          <w:tab w:val="left" w:pos="5172"/>
          <w:tab w:val="left" w:pos="10344"/>
        </w:tabs>
        <w:jc w:val="both"/>
      </w:pPr>
    </w:p>
    <w:p w:rsidR="00000000" w:rsidRDefault="00F5138B">
      <w:pPr>
        <w:tabs>
          <w:tab w:val="num" w:pos="987"/>
          <w:tab w:val="left" w:pos="5172"/>
          <w:tab w:val="left" w:pos="10344"/>
        </w:tabs>
        <w:jc w:val="both"/>
        <w:rPr>
          <w:i/>
          <w:u w:val="single"/>
        </w:rPr>
      </w:pPr>
      <w:r>
        <w:rPr>
          <w:i/>
          <w:u w:val="single"/>
        </w:rPr>
        <w:t>§ Données confirmées par défaut</w:t>
      </w:r>
    </w:p>
    <w:p w:rsidR="00000000" w:rsidRDefault="00F5138B">
      <w:pPr>
        <w:tabs>
          <w:tab w:val="num" w:pos="987"/>
          <w:tab w:val="left" w:pos="5172"/>
          <w:tab w:val="left" w:pos="10344"/>
        </w:tabs>
        <w:jc w:val="both"/>
        <w:rPr>
          <w:i/>
          <w:u w:val="single"/>
        </w:rPr>
      </w:pPr>
    </w:p>
    <w:p w:rsidR="00000000" w:rsidRDefault="00F5138B">
      <w:pPr>
        <w:tabs>
          <w:tab w:val="num" w:pos="987"/>
          <w:tab w:val="left" w:pos="5172"/>
          <w:tab w:val="left" w:pos="10344"/>
        </w:tabs>
        <w:ind w:firstLine="567"/>
        <w:jc w:val="both"/>
      </w:pPr>
      <w:r>
        <w:t>Paramétrage lié au compte rendu d’exécution lors de la saisie des confirmations. Le système demande à l’utilisat</w:t>
      </w:r>
      <w:r>
        <w:t xml:space="preserve">eur de renseigner les zones définies dans ce paramétrage. Exemple les confirmations ne pourraient porter que sur les quantités. </w:t>
      </w:r>
      <w:r>
        <w:rPr>
          <w:b/>
          <w:i/>
        </w:rPr>
        <w:t xml:space="preserve">Ne rien </w:t>
      </w:r>
      <w:r w:rsidR="00B80176">
        <w:rPr>
          <w:b/>
          <w:i/>
        </w:rPr>
        <w:t>cocher</w:t>
      </w:r>
      <w:r>
        <w:t xml:space="preserve"> par défaut. Paramétrage à confirmer.</w:t>
      </w:r>
    </w:p>
    <w:p w:rsidR="00000000" w:rsidRDefault="00F5138B">
      <w:pPr>
        <w:tabs>
          <w:tab w:val="num" w:pos="987"/>
          <w:tab w:val="left" w:pos="5172"/>
          <w:tab w:val="left" w:pos="10344"/>
        </w:tabs>
        <w:jc w:val="both"/>
      </w:pPr>
    </w:p>
    <w:p w:rsidR="00000000" w:rsidRDefault="00F5138B">
      <w:pPr>
        <w:tabs>
          <w:tab w:val="num" w:pos="987"/>
          <w:tab w:val="left" w:pos="5172"/>
          <w:tab w:val="left" w:pos="10344"/>
        </w:tabs>
        <w:jc w:val="both"/>
        <w:rPr>
          <w:i/>
          <w:u w:val="single"/>
        </w:rPr>
      </w:pPr>
      <w:r>
        <w:rPr>
          <w:i/>
          <w:u w:val="single"/>
        </w:rPr>
        <w:t>§ Contrôle d’écran</w:t>
      </w:r>
    </w:p>
    <w:p w:rsidR="00000000" w:rsidRDefault="00F5138B">
      <w:pPr>
        <w:tabs>
          <w:tab w:val="num" w:pos="987"/>
          <w:tab w:val="left" w:pos="5172"/>
          <w:tab w:val="left" w:pos="10344"/>
        </w:tabs>
        <w:jc w:val="both"/>
        <w:rPr>
          <w:i/>
          <w:u w:val="single"/>
        </w:rPr>
      </w:pPr>
    </w:p>
    <w:p w:rsidR="00000000" w:rsidRDefault="00F5138B">
      <w:pPr>
        <w:tabs>
          <w:tab w:val="num" w:pos="987"/>
          <w:tab w:val="left" w:pos="5172"/>
          <w:tab w:val="left" w:pos="10344"/>
        </w:tabs>
        <w:ind w:firstLine="567"/>
        <w:jc w:val="both"/>
      </w:pPr>
      <w:r>
        <w:lastRenderedPageBreak/>
        <w:t>Ce paramètre définit le type d’écran qui apparaît apr</w:t>
      </w:r>
      <w:r>
        <w:t>ès l’écran d’entrée des confirmations (cet écran sera l’écran de saisie). Le système propose trois possibilités :</w:t>
      </w:r>
    </w:p>
    <w:p w:rsidR="00000000" w:rsidRDefault="00F5138B">
      <w:pPr>
        <w:tabs>
          <w:tab w:val="num" w:pos="987"/>
          <w:tab w:val="left" w:pos="5172"/>
          <w:tab w:val="left" w:pos="10344"/>
        </w:tabs>
        <w:ind w:firstLine="567"/>
        <w:jc w:val="both"/>
        <w:rPr>
          <w:i/>
        </w:rPr>
      </w:pPr>
      <w:r>
        <w:tab/>
      </w:r>
      <w:r>
        <w:tab/>
      </w:r>
      <w:r>
        <w:rPr>
          <w:i/>
        </w:rPr>
        <w:t>« Quantité / activité »</w:t>
      </w:r>
    </w:p>
    <w:p w:rsidR="00000000" w:rsidRDefault="00F5138B">
      <w:pPr>
        <w:tabs>
          <w:tab w:val="num" w:pos="987"/>
          <w:tab w:val="left" w:pos="5172"/>
          <w:tab w:val="left" w:pos="10344"/>
        </w:tabs>
        <w:ind w:firstLine="567"/>
        <w:jc w:val="both"/>
        <w:rPr>
          <w:i/>
        </w:rPr>
      </w:pPr>
      <w:r>
        <w:rPr>
          <w:i/>
        </w:rPr>
        <w:tab/>
      </w:r>
      <w:r>
        <w:rPr>
          <w:i/>
        </w:rPr>
        <w:tab/>
        <w:t>« Réel »</w:t>
      </w:r>
    </w:p>
    <w:p w:rsidR="00000000" w:rsidRDefault="00F5138B">
      <w:pPr>
        <w:tabs>
          <w:tab w:val="num" w:pos="987"/>
          <w:tab w:val="left" w:pos="5172"/>
          <w:tab w:val="left" w:pos="10344"/>
        </w:tabs>
        <w:ind w:firstLine="567"/>
        <w:jc w:val="both"/>
      </w:pPr>
      <w:r>
        <w:rPr>
          <w:i/>
        </w:rPr>
        <w:tab/>
      </w:r>
      <w:r>
        <w:rPr>
          <w:i/>
        </w:rPr>
        <w:tab/>
        <w:t>« Quantité / activité / prévision »</w:t>
      </w:r>
    </w:p>
    <w:p w:rsidR="00000000" w:rsidRDefault="00F5138B">
      <w:pPr>
        <w:tabs>
          <w:tab w:val="num" w:pos="987"/>
          <w:tab w:val="left" w:pos="5172"/>
          <w:tab w:val="left" w:pos="10344"/>
        </w:tabs>
        <w:ind w:firstLine="567"/>
        <w:jc w:val="both"/>
      </w:pPr>
      <w:r>
        <w:t>L’écran de saisie des « </w:t>
      </w:r>
      <w:r>
        <w:rPr>
          <w:i/>
        </w:rPr>
        <w:t>quantités et activités</w:t>
      </w:r>
      <w:r>
        <w:t xml:space="preserve"> » convient à </w:t>
      </w:r>
      <w:r w:rsidR="00B80176">
        <w:t>PAris</w:t>
      </w:r>
      <w:r>
        <w:t xml:space="preserve">, </w:t>
      </w:r>
      <w:r>
        <w:rPr>
          <w:b/>
          <w:i/>
        </w:rPr>
        <w:t>cochez</w:t>
      </w:r>
      <w:r>
        <w:t xml:space="preserve"> la zone.</w:t>
      </w:r>
    </w:p>
    <w:p w:rsidR="00000000" w:rsidRDefault="00F5138B">
      <w:pPr>
        <w:tabs>
          <w:tab w:val="num" w:pos="987"/>
          <w:tab w:val="left" w:pos="5172"/>
          <w:tab w:val="left" w:pos="10344"/>
        </w:tabs>
        <w:jc w:val="both"/>
      </w:pPr>
    </w:p>
    <w:p w:rsidR="00000000" w:rsidRDefault="00F5138B">
      <w:pPr>
        <w:tabs>
          <w:tab w:val="num" w:pos="987"/>
          <w:tab w:val="left" w:pos="5172"/>
          <w:tab w:val="left" w:pos="10344"/>
        </w:tabs>
        <w:jc w:val="both"/>
      </w:pPr>
    </w:p>
    <w:p w:rsidR="00000000" w:rsidRDefault="00F5138B">
      <w:pPr>
        <w:tabs>
          <w:tab w:val="num" w:pos="987"/>
          <w:tab w:val="left" w:pos="5172"/>
          <w:tab w:val="left" w:pos="10344"/>
        </w:tabs>
        <w:jc w:val="both"/>
        <w:rPr>
          <w:i/>
          <w:u w:val="single"/>
        </w:rPr>
      </w:pPr>
      <w:r>
        <w:rPr>
          <w:i/>
          <w:u w:val="single"/>
        </w:rPr>
        <w:t>§ Sélection</w:t>
      </w:r>
    </w:p>
    <w:p w:rsidR="00000000" w:rsidRDefault="00F5138B">
      <w:pPr>
        <w:tabs>
          <w:tab w:val="num" w:pos="987"/>
          <w:tab w:val="left" w:pos="5172"/>
          <w:tab w:val="left" w:pos="10344"/>
        </w:tabs>
        <w:jc w:val="both"/>
        <w:rPr>
          <w:i/>
          <w:u w:val="single"/>
        </w:rPr>
      </w:pPr>
    </w:p>
    <w:p w:rsidR="00000000" w:rsidRDefault="00F5138B">
      <w:pPr>
        <w:pStyle w:val="Retraitcorpsdetexte"/>
        <w:tabs>
          <w:tab w:val="num" w:pos="987"/>
        </w:tabs>
      </w:pPr>
      <w:r>
        <w:t>Flag de sélection des confirmations d’opérations. Le système peut proposer, par défaut à l’utilisateur, la liste des opérations restantes à confirmer ou la totalité des opérations ou les ordres de fabrication en cours (pour</w:t>
      </w:r>
      <w:r>
        <w:t xml:space="preserve"> les ordres en réseau).</w:t>
      </w:r>
    </w:p>
    <w:p w:rsidR="00000000" w:rsidRDefault="00F5138B">
      <w:pPr>
        <w:tabs>
          <w:tab w:val="num" w:pos="987"/>
          <w:tab w:val="left" w:pos="5172"/>
          <w:tab w:val="left" w:pos="10344"/>
        </w:tabs>
        <w:ind w:firstLine="567"/>
        <w:jc w:val="both"/>
      </w:pPr>
      <w:r>
        <w:t>Pour faciliter l’utilisation, seule la zone « </w:t>
      </w:r>
      <w:r>
        <w:rPr>
          <w:i/>
        </w:rPr>
        <w:t>confirmables</w:t>
      </w:r>
      <w:r>
        <w:t xml:space="preserve"> » sera </w:t>
      </w:r>
      <w:r>
        <w:rPr>
          <w:b/>
          <w:i/>
        </w:rPr>
        <w:t>flaguée</w:t>
      </w:r>
      <w:r>
        <w:t>.</w:t>
      </w:r>
    </w:p>
    <w:p w:rsidR="00000000" w:rsidRDefault="00F5138B">
      <w:pPr>
        <w:tabs>
          <w:tab w:val="num" w:pos="987"/>
          <w:tab w:val="left" w:pos="5172"/>
          <w:tab w:val="left" w:pos="10344"/>
        </w:tabs>
        <w:jc w:val="both"/>
      </w:pPr>
    </w:p>
    <w:p w:rsidR="00000000" w:rsidRDefault="00F5138B">
      <w:pPr>
        <w:tabs>
          <w:tab w:val="num" w:pos="987"/>
          <w:tab w:val="left" w:pos="5172"/>
          <w:tab w:val="left" w:pos="10344"/>
        </w:tabs>
        <w:jc w:val="both"/>
        <w:rPr>
          <w:i/>
          <w:u w:val="single"/>
        </w:rPr>
      </w:pPr>
      <w:r>
        <w:rPr>
          <w:i/>
          <w:u w:val="single"/>
        </w:rPr>
        <w:t>§ Mise à jour HR</w:t>
      </w:r>
    </w:p>
    <w:p w:rsidR="00000000" w:rsidRDefault="00F5138B">
      <w:pPr>
        <w:tabs>
          <w:tab w:val="num" w:pos="987"/>
          <w:tab w:val="left" w:pos="5172"/>
          <w:tab w:val="left" w:pos="10344"/>
        </w:tabs>
        <w:jc w:val="both"/>
      </w:pPr>
    </w:p>
    <w:p w:rsidR="00000000" w:rsidRDefault="00F5138B">
      <w:pPr>
        <w:tabs>
          <w:tab w:val="num" w:pos="987"/>
          <w:tab w:val="left" w:pos="5172"/>
          <w:tab w:val="left" w:pos="10344"/>
        </w:tabs>
        <w:ind w:firstLine="567"/>
        <w:jc w:val="both"/>
      </w:pPr>
      <w:r>
        <w:t xml:space="preserve">Pas d’utilisation pour </w:t>
      </w:r>
      <w:r w:rsidR="00B80176">
        <w:t>PARIS</w:t>
      </w:r>
      <w:r>
        <w:t xml:space="preserve">, module non implémenté. </w:t>
      </w:r>
      <w:r>
        <w:rPr>
          <w:b/>
          <w:i/>
        </w:rPr>
        <w:t>Ne pas flaguer</w:t>
      </w:r>
      <w:r>
        <w:t>.</w:t>
      </w:r>
    </w:p>
    <w:p w:rsidR="00000000" w:rsidRDefault="00F5138B">
      <w:pPr>
        <w:tabs>
          <w:tab w:val="num" w:pos="987"/>
          <w:tab w:val="left" w:pos="5172"/>
          <w:tab w:val="left" w:pos="10344"/>
        </w:tabs>
        <w:ind w:firstLine="567"/>
        <w:jc w:val="both"/>
      </w:pPr>
    </w:p>
    <w:p w:rsidR="00000000" w:rsidRDefault="00F5138B">
      <w:pPr>
        <w:tabs>
          <w:tab w:val="num" w:pos="987"/>
          <w:tab w:val="left" w:pos="5172"/>
          <w:tab w:val="left" w:pos="10344"/>
        </w:tabs>
        <w:ind w:firstLine="567"/>
        <w:jc w:val="both"/>
      </w:pPr>
    </w:p>
    <w:p w:rsidR="00000000" w:rsidRDefault="00F5138B">
      <w:pPr>
        <w:tabs>
          <w:tab w:val="num" w:pos="987"/>
          <w:tab w:val="left" w:pos="5172"/>
          <w:tab w:val="left" w:pos="10344"/>
        </w:tabs>
        <w:jc w:val="both"/>
        <w:rPr>
          <w:i/>
          <w:u w:val="single"/>
        </w:rPr>
      </w:pPr>
      <w:r>
        <w:rPr>
          <w:i/>
          <w:u w:val="single"/>
        </w:rPr>
        <w:t>§ Affichage données confirmées</w:t>
      </w:r>
    </w:p>
    <w:p w:rsidR="00000000" w:rsidRDefault="00F5138B">
      <w:pPr>
        <w:tabs>
          <w:tab w:val="num" w:pos="987"/>
          <w:tab w:val="left" w:pos="5172"/>
          <w:tab w:val="left" w:pos="10344"/>
        </w:tabs>
        <w:jc w:val="both"/>
        <w:rPr>
          <w:i/>
          <w:u w:val="single"/>
        </w:rPr>
      </w:pPr>
    </w:p>
    <w:p w:rsidR="00000000" w:rsidRDefault="00F5138B">
      <w:pPr>
        <w:pStyle w:val="Retraitcorpsdetexte"/>
        <w:tabs>
          <w:tab w:val="num" w:pos="987"/>
        </w:tabs>
      </w:pPr>
      <w:r>
        <w:t>Zones destinées au paramétrage de</w:t>
      </w:r>
      <w:r>
        <w:t xml:space="preserve"> l’écran de saisie des comptes rendus d’exécution. Le système affichera les quantités déjà confirmées par l’utilisateur pour les valeurs paramétrées dans cette table (quantités, activités ou dates). </w:t>
      </w:r>
      <w:r>
        <w:rPr>
          <w:b/>
          <w:i/>
        </w:rPr>
        <w:t>Flaguer</w:t>
      </w:r>
      <w:r>
        <w:t xml:space="preserve"> les trois zones.</w:t>
      </w:r>
    </w:p>
    <w:p w:rsidR="00000000" w:rsidRDefault="00F5138B">
      <w:pPr>
        <w:pStyle w:val="Retraitcorpsdetexte"/>
        <w:tabs>
          <w:tab w:val="num" w:pos="987"/>
        </w:tabs>
      </w:pPr>
    </w:p>
    <w:p w:rsidR="00000000" w:rsidRDefault="00F5138B">
      <w:pPr>
        <w:tabs>
          <w:tab w:val="num" w:pos="987"/>
          <w:tab w:val="left" w:pos="5172"/>
          <w:tab w:val="left" w:pos="10344"/>
        </w:tabs>
        <w:jc w:val="both"/>
        <w:rPr>
          <w:i/>
          <w:u w:val="single"/>
        </w:rPr>
      </w:pPr>
      <w:r>
        <w:rPr>
          <w:i/>
          <w:u w:val="single"/>
        </w:rPr>
        <w:t>§ Unité de temps par défaut</w:t>
      </w:r>
    </w:p>
    <w:p w:rsidR="00000000" w:rsidRDefault="00F5138B">
      <w:pPr>
        <w:tabs>
          <w:tab w:val="num" w:pos="987"/>
          <w:tab w:val="left" w:pos="5172"/>
          <w:tab w:val="left" w:pos="10344"/>
        </w:tabs>
        <w:jc w:val="both"/>
      </w:pPr>
    </w:p>
    <w:p w:rsidR="00000000" w:rsidRDefault="00F5138B">
      <w:pPr>
        <w:pStyle w:val="Retraitcorpsdetexte"/>
        <w:tabs>
          <w:tab w:val="num" w:pos="987"/>
        </w:tabs>
      </w:pPr>
      <w:r>
        <w:t>Co</w:t>
      </w:r>
      <w:r>
        <w:t>de par lequel vous indiquez au système qu’il doit vous proposer, pour le compte rendu d’exécution l’unité de temps utilisé pour les temps alloués. Le système propose :</w:t>
      </w:r>
    </w:p>
    <w:p w:rsidR="00000000" w:rsidRDefault="00F5138B">
      <w:pPr>
        <w:numPr>
          <w:ilvl w:val="0"/>
          <w:numId w:val="17"/>
        </w:numPr>
        <w:tabs>
          <w:tab w:val="left" w:pos="5172"/>
          <w:tab w:val="left" w:pos="10344"/>
        </w:tabs>
        <w:jc w:val="both"/>
      </w:pPr>
      <w:r>
        <w:rPr>
          <w:b/>
          <w:i/>
        </w:rPr>
        <w:t>Temps standard</w:t>
      </w:r>
      <w:r>
        <w:t xml:space="preserve"> qui est l’unité de  temps issue des gammes.</w:t>
      </w:r>
    </w:p>
    <w:p w:rsidR="00000000" w:rsidRDefault="00F5138B">
      <w:pPr>
        <w:numPr>
          <w:ilvl w:val="0"/>
          <w:numId w:val="17"/>
        </w:numPr>
        <w:tabs>
          <w:tab w:val="left" w:pos="5172"/>
          <w:tab w:val="left" w:pos="10344"/>
        </w:tabs>
        <w:jc w:val="both"/>
        <w:rPr>
          <w:b/>
          <w:i/>
        </w:rPr>
      </w:pPr>
      <w:r>
        <w:rPr>
          <w:b/>
          <w:i/>
        </w:rPr>
        <w:t>Heures</w:t>
      </w:r>
    </w:p>
    <w:p w:rsidR="00000000" w:rsidRDefault="00F5138B">
      <w:pPr>
        <w:numPr>
          <w:ilvl w:val="0"/>
          <w:numId w:val="17"/>
        </w:numPr>
        <w:tabs>
          <w:tab w:val="left" w:pos="5172"/>
          <w:tab w:val="left" w:pos="10344"/>
        </w:tabs>
        <w:jc w:val="both"/>
        <w:rPr>
          <w:b/>
          <w:i/>
        </w:rPr>
      </w:pPr>
      <w:r>
        <w:rPr>
          <w:b/>
          <w:i/>
        </w:rPr>
        <w:t>Minutes</w:t>
      </w:r>
    </w:p>
    <w:p w:rsidR="00000000" w:rsidRDefault="00F5138B">
      <w:pPr>
        <w:tabs>
          <w:tab w:val="left" w:pos="5172"/>
          <w:tab w:val="left" w:pos="10344"/>
        </w:tabs>
        <w:ind w:firstLine="567"/>
        <w:jc w:val="both"/>
      </w:pPr>
      <w:r>
        <w:t xml:space="preserve">Pour </w:t>
      </w:r>
      <w:r w:rsidR="00B80176">
        <w:t>PARIS</w:t>
      </w:r>
      <w:r>
        <w:t xml:space="preserve">, </w:t>
      </w:r>
      <w:r>
        <w:t xml:space="preserve">l’unité de </w:t>
      </w:r>
      <w:r>
        <w:rPr>
          <w:b/>
          <w:i/>
        </w:rPr>
        <w:t>temps standard</w:t>
      </w:r>
      <w:r>
        <w:t xml:space="preserve"> (provenant des gammes) sera </w:t>
      </w:r>
      <w:r>
        <w:rPr>
          <w:b/>
          <w:i/>
        </w:rPr>
        <w:t>flagué</w:t>
      </w:r>
      <w:r>
        <w:t>.</w:t>
      </w:r>
    </w:p>
    <w:p w:rsidR="00000000" w:rsidRDefault="00F5138B">
      <w:pPr>
        <w:tabs>
          <w:tab w:val="left" w:pos="5172"/>
          <w:tab w:val="left" w:pos="10344"/>
        </w:tabs>
        <w:ind w:firstLine="567"/>
        <w:jc w:val="both"/>
      </w:pPr>
    </w:p>
    <w:p w:rsidR="00000000" w:rsidRDefault="00F5138B">
      <w:pPr>
        <w:tabs>
          <w:tab w:val="num" w:pos="987"/>
          <w:tab w:val="left" w:pos="5172"/>
          <w:tab w:val="left" w:pos="10344"/>
        </w:tabs>
        <w:jc w:val="both"/>
        <w:rPr>
          <w:i/>
          <w:u w:val="single"/>
        </w:rPr>
      </w:pPr>
      <w:r>
        <w:rPr>
          <w:i/>
          <w:u w:val="single"/>
        </w:rPr>
        <w:t>§ Mouvements de marchandise</w:t>
      </w:r>
    </w:p>
    <w:p w:rsidR="00000000" w:rsidRDefault="00F5138B">
      <w:pPr>
        <w:tabs>
          <w:tab w:val="num" w:pos="987"/>
          <w:tab w:val="left" w:pos="5172"/>
          <w:tab w:val="left" w:pos="10344"/>
        </w:tabs>
        <w:jc w:val="both"/>
        <w:rPr>
          <w:i/>
          <w:u w:val="single"/>
        </w:rPr>
      </w:pPr>
    </w:p>
    <w:p w:rsidR="00000000" w:rsidRDefault="00F5138B">
      <w:pPr>
        <w:tabs>
          <w:tab w:val="num" w:pos="987"/>
          <w:tab w:val="left" w:pos="5172"/>
          <w:tab w:val="left" w:pos="10344"/>
        </w:tabs>
        <w:ind w:firstLine="567"/>
        <w:jc w:val="both"/>
      </w:pPr>
      <w:r>
        <w:t xml:space="preserve">Zones à ne pas modifier, car pas d’utilisation pour </w:t>
      </w:r>
      <w:r w:rsidR="00B80176">
        <w:t>PARIS</w:t>
      </w:r>
      <w:r>
        <w:t>. Concerne les sorties de composants rétroactives et les sorties automatiques.</w:t>
      </w:r>
    </w:p>
    <w:p w:rsidR="00000000" w:rsidRDefault="00F5138B">
      <w:pPr>
        <w:tabs>
          <w:tab w:val="num" w:pos="987"/>
          <w:tab w:val="left" w:pos="5172"/>
          <w:tab w:val="left" w:pos="10344"/>
        </w:tabs>
        <w:ind w:firstLine="567"/>
        <w:jc w:val="both"/>
      </w:pPr>
    </w:p>
    <w:p w:rsidR="00000000" w:rsidRDefault="00F5138B">
      <w:pPr>
        <w:tabs>
          <w:tab w:val="num" w:pos="987"/>
          <w:tab w:val="left" w:pos="5172"/>
          <w:tab w:val="left" w:pos="10344"/>
        </w:tabs>
        <w:jc w:val="both"/>
        <w:rPr>
          <w:i/>
          <w:u w:val="single"/>
        </w:rPr>
      </w:pPr>
      <w:r>
        <w:rPr>
          <w:i/>
          <w:u w:val="single"/>
        </w:rPr>
        <w:t>§ Protocoles</w:t>
      </w:r>
    </w:p>
    <w:p w:rsidR="00000000" w:rsidRDefault="00F5138B">
      <w:pPr>
        <w:tabs>
          <w:tab w:val="num" w:pos="987"/>
          <w:tab w:val="left" w:pos="5172"/>
          <w:tab w:val="left" w:pos="10344"/>
        </w:tabs>
        <w:jc w:val="both"/>
        <w:rPr>
          <w:i/>
          <w:u w:val="single"/>
        </w:rPr>
      </w:pPr>
    </w:p>
    <w:p w:rsidR="00000000" w:rsidRDefault="00F5138B">
      <w:pPr>
        <w:pStyle w:val="Retraitcorpsdetexte"/>
        <w:tabs>
          <w:tab w:val="num" w:pos="987"/>
        </w:tabs>
      </w:pPr>
      <w:r>
        <w:t>Ne rien mod</w:t>
      </w:r>
      <w:r>
        <w:t>ifier, paramétrage sous la responsabilité du module CO.</w:t>
      </w:r>
    </w:p>
    <w:p w:rsidR="00000000" w:rsidRDefault="00F5138B">
      <w:pPr>
        <w:tabs>
          <w:tab w:val="num" w:pos="987"/>
          <w:tab w:val="left" w:pos="5172"/>
          <w:tab w:val="left" w:pos="10344"/>
        </w:tabs>
        <w:ind w:firstLine="567"/>
        <w:jc w:val="both"/>
      </w:pPr>
    </w:p>
    <w:p w:rsidR="00000000" w:rsidRDefault="00F5138B">
      <w:pPr>
        <w:tabs>
          <w:tab w:val="num" w:pos="987"/>
          <w:tab w:val="left" w:pos="5172"/>
          <w:tab w:val="left" w:pos="10344"/>
        </w:tabs>
        <w:jc w:val="both"/>
        <w:rPr>
          <w:i/>
          <w:u w:val="single"/>
        </w:rPr>
      </w:pPr>
      <w:r>
        <w:rPr>
          <w:i/>
          <w:u w:val="single"/>
        </w:rPr>
        <w:t>§ Afficher valeurs standards</w:t>
      </w:r>
    </w:p>
    <w:p w:rsidR="00000000" w:rsidRDefault="00F5138B">
      <w:pPr>
        <w:tabs>
          <w:tab w:val="num" w:pos="987"/>
          <w:tab w:val="left" w:pos="5172"/>
          <w:tab w:val="left" w:pos="10344"/>
        </w:tabs>
        <w:jc w:val="both"/>
        <w:rPr>
          <w:i/>
          <w:u w:val="single"/>
        </w:rPr>
      </w:pPr>
    </w:p>
    <w:p w:rsidR="00000000" w:rsidRDefault="00F5138B">
      <w:pPr>
        <w:pStyle w:val="Retraitcorpsdetexte"/>
        <w:tabs>
          <w:tab w:val="num" w:pos="987"/>
        </w:tabs>
      </w:pPr>
      <w:r>
        <w:t>Zones destinées au paramétrage de l’écran de saisie des comptes rendus d’exécution. Le système affichera les valeurs standard (temps de préparation, temps MO, temps MA,…</w:t>
      </w:r>
      <w:r>
        <w:t xml:space="preserve">) dans les différents écrans de saisie (quantités, activités,…). </w:t>
      </w:r>
      <w:r>
        <w:rPr>
          <w:b/>
          <w:i/>
        </w:rPr>
        <w:t>Flaguer</w:t>
      </w:r>
      <w:r>
        <w:t xml:space="preserve"> les quatres zones.</w:t>
      </w:r>
    </w:p>
    <w:p w:rsidR="00000000" w:rsidRDefault="00F5138B">
      <w:pPr>
        <w:pStyle w:val="Titre1"/>
        <w:numPr>
          <w:ilvl w:val="0"/>
          <w:numId w:val="0"/>
        </w:numPr>
        <w:rPr>
          <w:kern w:val="0"/>
        </w:rPr>
      </w:pPr>
    </w:p>
    <w:p w:rsidR="00000000" w:rsidRDefault="00F5138B"/>
    <w:p w:rsidR="00000000" w:rsidRDefault="00F5138B"/>
    <w:p w:rsidR="00000000" w:rsidRDefault="00F5138B"/>
    <w:p w:rsidR="00000000" w:rsidRDefault="00F5138B">
      <w:pPr>
        <w:pStyle w:val="Titre2"/>
      </w:pPr>
      <w:r>
        <w:t>Type d’ordre « Z</w:t>
      </w:r>
      <w:r w:rsidR="00B80176">
        <w:t>099</w:t>
      </w:r>
      <w:bookmarkStart w:id="6" w:name="_GoBack"/>
      <w:bookmarkEnd w:id="6"/>
      <w:r>
        <w:t> »</w:t>
      </w:r>
    </w:p>
    <w:p w:rsidR="00000000" w:rsidRDefault="00F5138B"/>
    <w:p w:rsidR="00000000" w:rsidRDefault="00F5138B">
      <w:pPr>
        <w:tabs>
          <w:tab w:val="left" w:pos="5172"/>
          <w:tab w:val="left" w:pos="10344"/>
        </w:tabs>
        <w:ind w:firstLine="567"/>
        <w:jc w:val="both"/>
      </w:pPr>
      <w:r>
        <w:t>Le paramétrage du type d’ordre « </w:t>
      </w:r>
      <w:r>
        <w:rPr>
          <w:b/>
          <w:i/>
        </w:rPr>
        <w:t>Z</w:t>
      </w:r>
      <w:r w:rsidR="00B80176">
        <w:rPr>
          <w:b/>
          <w:i/>
        </w:rPr>
        <w:t>099</w:t>
      </w:r>
      <w:r>
        <w:t> » doit être identique au type d’ordre « </w:t>
      </w:r>
      <w:r w:rsidR="00B80176">
        <w:rPr>
          <w:b/>
          <w:i/>
        </w:rPr>
        <w:t>Z020</w:t>
      </w:r>
      <w:r>
        <w:t xml:space="preserve"> ». </w:t>
      </w:r>
    </w:p>
    <w:p w:rsidR="00000000" w:rsidRDefault="00F5138B">
      <w:pPr>
        <w:tabs>
          <w:tab w:val="left" w:pos="5172"/>
          <w:tab w:val="left" w:pos="10344"/>
        </w:tabs>
        <w:ind w:firstLine="567"/>
        <w:jc w:val="both"/>
      </w:pPr>
    </w:p>
    <w:p w:rsidR="00000000" w:rsidRDefault="00F5138B">
      <w:pPr>
        <w:tabs>
          <w:tab w:val="left" w:pos="5172"/>
          <w:tab w:val="left" w:pos="10344"/>
        </w:tabs>
        <w:ind w:firstLine="567"/>
        <w:jc w:val="both"/>
      </w:pPr>
    </w:p>
    <w:p w:rsidR="00000000" w:rsidRDefault="00F5138B">
      <w:pPr>
        <w:pStyle w:val="Titre1"/>
        <w:tabs>
          <w:tab w:val="left" w:pos="4111"/>
        </w:tabs>
      </w:pPr>
      <w:bookmarkStart w:id="7" w:name="_Toc445111442"/>
      <w:bookmarkStart w:id="8" w:name="_Toc445113841"/>
      <w:r>
        <w:t>Contenu de la table</w:t>
      </w:r>
    </w:p>
    <w:p w:rsidR="00000000" w:rsidRDefault="00F5138B">
      <w:pPr>
        <w:jc w:val="both"/>
      </w:pPr>
    </w:p>
    <w:p w:rsidR="00000000" w:rsidRDefault="00F5138B">
      <w:pPr>
        <w:pStyle w:val="Titre2"/>
      </w:pPr>
      <w:r>
        <w:t>Voir FPM-OF05-30v.</w:t>
      </w:r>
    </w:p>
    <w:p w:rsidR="00000000" w:rsidRDefault="00F5138B"/>
    <w:p w:rsidR="00000000" w:rsidRDefault="00F5138B"/>
    <w:bookmarkEnd w:id="7"/>
    <w:bookmarkEnd w:id="8"/>
    <w:p w:rsidR="00000000" w:rsidRDefault="00B80176">
      <w:pPr>
        <w:jc w:val="both"/>
      </w:pPr>
      <w:r>
        <w:rPr>
          <w:noProof/>
        </w:rPr>
        <w:drawing>
          <wp:inline distT="0" distB="0" distL="0" distR="0" wp14:anchorId="475D493E" wp14:editId="3C32083E">
            <wp:extent cx="6804660" cy="3827780"/>
            <wp:effectExtent l="0" t="0" r="0" b="127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4660" cy="3827780"/>
                    </a:xfrm>
                    <a:prstGeom prst="rect">
                      <a:avLst/>
                    </a:prstGeom>
                  </pic:spPr>
                </pic:pic>
              </a:graphicData>
            </a:graphic>
          </wp:inline>
        </w:drawing>
      </w:r>
    </w:p>
    <w:p w:rsidR="00B80176" w:rsidRDefault="00B80176">
      <w:pPr>
        <w:jc w:val="both"/>
      </w:pPr>
    </w:p>
    <w:p w:rsidR="00B80176" w:rsidRDefault="00B80176">
      <w:pPr>
        <w:jc w:val="both"/>
      </w:pPr>
      <w:r>
        <w:rPr>
          <w:noProof/>
        </w:rPr>
        <w:lastRenderedPageBreak/>
        <w:drawing>
          <wp:inline distT="0" distB="0" distL="0" distR="0" wp14:anchorId="77004507" wp14:editId="3764BCB1">
            <wp:extent cx="6804660" cy="3827780"/>
            <wp:effectExtent l="0" t="0" r="0" b="127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804660" cy="3827780"/>
                    </a:xfrm>
                    <a:prstGeom prst="rect">
                      <a:avLst/>
                    </a:prstGeom>
                  </pic:spPr>
                </pic:pic>
              </a:graphicData>
            </a:graphic>
          </wp:inline>
        </w:drawing>
      </w:r>
    </w:p>
    <w:p w:rsidR="00B80176" w:rsidRDefault="00B80176">
      <w:pPr>
        <w:jc w:val="both"/>
      </w:pPr>
    </w:p>
    <w:p w:rsidR="00B80176" w:rsidRDefault="00B80176">
      <w:pPr>
        <w:jc w:val="both"/>
      </w:pPr>
      <w:r>
        <w:rPr>
          <w:noProof/>
        </w:rPr>
        <w:drawing>
          <wp:inline distT="0" distB="0" distL="0" distR="0" wp14:anchorId="7FD3FBAD" wp14:editId="32C373BA">
            <wp:extent cx="6804660" cy="3827780"/>
            <wp:effectExtent l="0" t="0" r="0" b="127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804660" cy="3827780"/>
                    </a:xfrm>
                    <a:prstGeom prst="rect">
                      <a:avLst/>
                    </a:prstGeom>
                  </pic:spPr>
                </pic:pic>
              </a:graphicData>
            </a:graphic>
          </wp:inline>
        </w:drawing>
      </w:r>
    </w:p>
    <w:sectPr w:rsidR="00B80176">
      <w:headerReference w:type="default" r:id="rId12"/>
      <w:footerReference w:type="even" r:id="rId13"/>
      <w:footerReference w:type="default" r:id="rId14"/>
      <w:footnotePr>
        <w:numFmt w:val="lowerRoman"/>
      </w:footnotePr>
      <w:endnotePr>
        <w:numFmt w:val="decimal"/>
      </w:endnotePr>
      <w:pgSz w:w="11907" w:h="16840" w:code="9"/>
      <w:pgMar w:top="567" w:right="567" w:bottom="284" w:left="567" w:header="567" w:footer="284" w:gutter="57"/>
      <w:paperSrc w:first="1" w:other="1"/>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138B" w:rsidRDefault="00F5138B">
      <w:r>
        <w:separator/>
      </w:r>
    </w:p>
  </w:endnote>
  <w:endnote w:type="continuationSeparator" w:id="0">
    <w:p w:rsidR="00F5138B" w:rsidRDefault="00F5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5138B">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instrText xml:space="preserve">  </w:instrText>
    </w:r>
    <w:r>
      <w:rPr>
        <w:rStyle w:val="Numrodepage"/>
      </w:rPr>
      <w:fldChar w:fldCharType="end"/>
    </w:r>
  </w:p>
  <w:p w:rsidR="00000000" w:rsidRDefault="00F5138B">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0000" w:rsidRDefault="00F5138B">
    <w:pPr>
      <w:pStyle w:val="Pieddepage"/>
      <w:pBdr>
        <w:top w:val="single" w:sz="6" w:space="1" w:color="auto"/>
      </w:pBdr>
      <w:tabs>
        <w:tab w:val="clear" w:pos="9072"/>
        <w:tab w:val="right" w:pos="10206"/>
      </w:tabs>
      <w:ind w:right="-1"/>
    </w:pPr>
    <w:r>
      <w:fldChar w:fldCharType="begin"/>
    </w:r>
    <w:r>
      <w:instrText xml:space="preserve"> </w:instrText>
    </w:r>
    <w:r>
      <w:instrText>FILENAME</w:instrText>
    </w:r>
    <w:r>
      <w:instrText xml:space="preserve"> \p \* </w:instrText>
    </w:r>
    <w:r>
      <w:instrText>MERGEFORMAT</w:instrText>
    </w:r>
    <w:r>
      <w:instrText xml:space="preserve"> </w:instrText>
    </w:r>
    <w:r>
      <w:fldChar w:fldCharType="separate"/>
    </w:r>
    <w:r>
      <w:rPr>
        <w:noProof/>
      </w:rPr>
      <w:t>C:\$user\clients\</w:t>
    </w:r>
    <w:r w:rsidR="00B80176">
      <w:rPr>
        <w:noProof/>
      </w:rPr>
      <w:t>Paris</w:t>
    </w:r>
    <w:r>
      <w:rPr>
        <w:noProof/>
      </w:rPr>
      <w:t>_fcppp\</w:t>
    </w:r>
    <w:r>
      <w:rPr>
        <w:noProof/>
      </w:rPr>
      <w:t>FPM-OF05-30v.doc</w:t>
    </w:r>
    <w:r>
      <w:fldChar w:fldCharType="end"/>
    </w:r>
    <w:r>
      <w:tab/>
    </w:r>
    <w:r>
      <w:rPr>
        <w:snapToGrid w:val="0"/>
      </w:rPr>
      <w:t xml:space="preserve">Page </w:t>
    </w:r>
    <w:r>
      <w:rPr>
        <w:snapToGrid w:val="0"/>
      </w:rPr>
      <w:fldChar w:fldCharType="begin"/>
    </w:r>
    <w:r>
      <w:rPr>
        <w:snapToGrid w:val="0"/>
      </w:rPr>
      <w:instrText xml:space="preserve"> </w:instrText>
    </w:r>
    <w:r>
      <w:rPr>
        <w:snapToGrid w:val="0"/>
      </w:rPr>
      <w:instrText>PAGE</w:instrText>
    </w:r>
    <w:r>
      <w:rPr>
        <w:snapToGrid w:val="0"/>
      </w:rPr>
      <w:instrText xml:space="preserve"> </w:instrText>
    </w:r>
    <w:r>
      <w:rPr>
        <w:snapToGrid w:val="0"/>
      </w:rPr>
      <w:fldChar w:fldCharType="separate"/>
    </w:r>
    <w:r w:rsidR="00B80176">
      <w:rPr>
        <w:noProof/>
        <w:snapToGrid w:val="0"/>
      </w:rPr>
      <w:t>8</w:t>
    </w:r>
    <w:r>
      <w:rPr>
        <w:snapToGrid w:val="0"/>
      </w:rPr>
      <w:fldChar w:fldCharType="end"/>
    </w:r>
    <w:r>
      <w:rPr>
        <w:snapToGrid w:val="0"/>
      </w:rPr>
      <w:t xml:space="preserve"> sur </w:t>
    </w:r>
    <w:r>
      <w:rPr>
        <w:snapToGrid w:val="0"/>
      </w:rPr>
      <w:fldChar w:fldCharType="begin"/>
    </w:r>
    <w:r>
      <w:rPr>
        <w:snapToGrid w:val="0"/>
      </w:rPr>
      <w:instrText xml:space="preserve"> </w:instrText>
    </w:r>
    <w:r>
      <w:rPr>
        <w:snapToGrid w:val="0"/>
      </w:rPr>
      <w:instrText>NUMPAGES</w:instrText>
    </w:r>
    <w:r>
      <w:rPr>
        <w:snapToGrid w:val="0"/>
      </w:rPr>
      <w:instrText xml:space="preserve"> </w:instrText>
    </w:r>
    <w:r>
      <w:rPr>
        <w:snapToGrid w:val="0"/>
      </w:rPr>
      <w:fldChar w:fldCharType="separate"/>
    </w:r>
    <w:r w:rsidR="00B80176">
      <w:rPr>
        <w:noProof/>
        <w:snapToGrid w:val="0"/>
      </w:rPr>
      <w:t>8</w:t>
    </w:r>
    <w:r>
      <w:rPr>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138B" w:rsidRDefault="00F5138B">
      <w:r>
        <w:separator/>
      </w:r>
    </w:p>
  </w:footnote>
  <w:footnote w:type="continuationSeparator" w:id="0">
    <w:p w:rsidR="00F5138B" w:rsidRDefault="00F513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614"/>
      <w:gridCol w:w="3614"/>
      <w:gridCol w:w="3615"/>
    </w:tblGrid>
    <w:tr w:rsidR="00000000">
      <w:tblPrEx>
        <w:tblCellMar>
          <w:top w:w="0" w:type="dxa"/>
          <w:bottom w:w="0" w:type="dxa"/>
        </w:tblCellMar>
      </w:tblPrEx>
      <w:tc>
        <w:tcPr>
          <w:tcW w:w="3614" w:type="dxa"/>
        </w:tcPr>
        <w:p w:rsidR="00000000" w:rsidRDefault="00901F3B">
          <w:pPr>
            <w:pStyle w:val="En-tte"/>
            <w:jc w:val="center"/>
          </w:pPr>
          <w:r>
            <w:rPr>
              <w:noProof/>
            </w:rPr>
            <mc:AlternateContent>
              <mc:Choice Requires="wps">
                <w:drawing>
                  <wp:anchor distT="0" distB="0" distL="114300" distR="114300" simplePos="0" relativeHeight="251657728" behindDoc="0" locked="0" layoutInCell="0" allowOverlap="1">
                    <wp:simplePos x="0" y="0"/>
                    <wp:positionH relativeFrom="column">
                      <wp:posOffset>384810</wp:posOffset>
                    </wp:positionH>
                    <wp:positionV relativeFrom="paragraph">
                      <wp:posOffset>72390</wp:posOffset>
                    </wp:positionV>
                    <wp:extent cx="1493520" cy="937260"/>
                    <wp:effectExtent l="0" t="0" r="11430" b="1524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93520" cy="937260"/>
                            </a:xfrm>
                            <a:prstGeom prst="rect">
                              <a:avLst/>
                            </a:prstGeom>
                            <a:noFill/>
                            <a:ln w="9525">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000000" w:rsidRDefault="00B80176">
                                <w:pPr>
                                  <w:jc w:val="center"/>
                                </w:pPr>
                                <w:r>
                                  <w:t>© Copyright SHARESAP.COM. Tous droits réservés.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left:0;text-align:left;margin-left:30.3pt;margin-top:5.7pt;width:117.6pt;height:73.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lo6QIAAC8GAAAOAAAAZHJzL2Uyb0RvYy54bWysVF1v0zAUfUfiP1h+z/LR9FNLpy5NEdKA&#10;iYF4dmOnsXDsYLtNB+K/c+00HR0vE1orRdexfXLPuefe65tjI9CBacOVzHB8FWHEZKkol7sMf/2y&#10;CWYYGUskJUJJluFHZvDN8u2b665dsETVSlCmEYBIs+jaDNfWtoswNGXNGmKuVMskbFZKN8TCUu9C&#10;qkkH6I0IkyiahJ3StNWqZMbA23W/iZcev6pYaT9VlWEWiQxDbtY/tX9u3TNcXpPFTpO25uUpDfIf&#10;WTSES/joGWpNLEF7zf+BaniplVGVvSpVE6qq4iXzHIBNHD1j81CTlnkuII5pzzKZ14MtPx7uNeI0&#10;wwlGkjRQos8gGpE7wVDs5Olas4BTD+29dgRNe6fK7wZJlddwiq20Vl3NCIWk/Pnw4oJbGLiKtt0H&#10;RQGd7K3ySh0r3ThA0AAdfUEezwVhR4tKeBmn89E4gbqVsDcfTZOJr1hIFsPtVhv7jqkGuSDDGnL3&#10;6ORwZyxkD0eHI+5jUm24EL7oQqIOQMfJ2F8wSnDqNj1JvdvmQqMDAdts/M9JAWAXxxpuwbyCNxme&#10;Re7X28mpUUjqv2IJF30Ml4V04Mzbsk8PVkcLoX8PpL1lfs2jeTErZmmQJpMiSKP1Olht8jSYbOLp&#10;eD1a5/k6/u2yjtNFzSll0iU+2DdOX2aPUyP1xjsb+IKgeYkO4WUaXiZgdUlptRlH03Q0C6bT8ShI&#10;R0UU3M42ebDK48lkWtzmt8UzSoWXybwOq7PmLiu1h7I91LRDlDvTjMbzJMawgLmQTPtCIiJ2MNBK&#10;qzHSyn7jtvbd6CzqMC6UmUXuf3LIGb0XYii2W53LdeL2JBWYYzCC7x/XMn3r2eP2CE5yfbRV9BE6&#10;CdLx7QJTF4Ja6Z8YdTDBMmx+7IlmGIn3ErrRjbsh0EOwHQIiS7iaYYtRH+a2H4v7VvNdDcixJyrV&#10;Cjq24r6ZnrKA1N0CppIncZqgbuz9vfannub88g8AAAD//wMAUEsDBBQABgAIAAAAIQAPf+2j3gAA&#10;AAkBAAAPAAAAZHJzL2Rvd25yZXYueG1sTI/BTsMwEETvSPyDtUjcqN0ojWgap6oQcEJQSkWvbmzi&#10;qPE6st00/D3LCY47M5p9U60n17PRhNh5lDCfCWAGG687bCXsP57u7oHFpFCr3qOR8G0irOvrq0qV&#10;2l/w3Yy71DIqwVgqCTaloeQ8NtY4FWd+MEjelw9OJTpDy3VQFyp3Pc+EKLhTHdIHqwbzYE1z2p2d&#10;hG2us81h6vDl9Bo+98+Pb1bno5S3N9NmBSyZKf2F4Ref0KEmpqM/o46sl1CIgpKkz3Ng5GfLBU05&#10;krBYCuB1xf8vqH8AAAD//wMAUEsBAi0AFAAGAAgAAAAhALaDOJL+AAAA4QEAABMAAAAAAAAAAAAA&#10;AAAAAAAAAFtDb250ZW50X1R5cGVzXS54bWxQSwECLQAUAAYACAAAACEAOP0h/9YAAACUAQAACwAA&#10;AAAAAAAAAAAAAAAvAQAAX3JlbHMvLnJlbHNQSwECLQAUAAYACAAAACEAvq+5aOkCAAAvBgAADgAA&#10;AAAAAAAAAAAAAAAuAgAAZHJzL2Uyb0RvYy54bWxQSwECLQAUAAYACAAAACEAD3/to94AAAAJAQAA&#10;DwAAAAAAAAAAAAAAAABDBQAAZHJzL2Rvd25yZXYueG1sUEsFBgAAAAAEAAQA8wAAAE4GAAAAAA==&#10;" o:allowincell="f" filled="f" strokecolor="white">
                    <v:textbox inset="0,0,0,0">
                      <w:txbxContent>
                        <w:p w:rsidR="00000000" w:rsidRDefault="00B80176">
                          <w:pPr>
                            <w:jc w:val="center"/>
                          </w:pPr>
                          <w:r>
                            <w:t>© Copyright SHARESAP.COM. Tous droits réservés.</w:t>
                          </w:r>
                        </w:p>
                      </w:txbxContent>
                    </v:textbox>
                  </v:rect>
                </w:pict>
              </mc:Fallback>
            </mc:AlternateContent>
          </w:r>
        </w:p>
      </w:tc>
      <w:tc>
        <w:tcPr>
          <w:tcW w:w="3614" w:type="dxa"/>
        </w:tcPr>
        <w:p w:rsidR="00B80176" w:rsidRDefault="00B80176" w:rsidP="00B80176">
          <w:pPr>
            <w:pStyle w:val="en-tteSymris"/>
            <w:spacing w:before="120"/>
            <w:rPr>
              <w:b/>
            </w:rPr>
          </w:pPr>
          <w:r>
            <w:rPr>
              <w:b/>
            </w:rPr>
            <w:t>Projet MIOM</w:t>
          </w:r>
        </w:p>
        <w:p w:rsidR="00B80176" w:rsidRDefault="00B80176" w:rsidP="00B80176">
          <w:pPr>
            <w:pStyle w:val="en-tteSymris"/>
            <w:spacing w:before="120"/>
            <w:rPr>
              <w:b/>
            </w:rPr>
          </w:pPr>
          <w:r>
            <w:rPr>
              <w:b/>
            </w:rPr>
            <w:t>Phase : Réalisation</w:t>
          </w:r>
        </w:p>
        <w:p w:rsidR="00000000" w:rsidRDefault="00B80176" w:rsidP="00B80176">
          <w:pPr>
            <w:pStyle w:val="en-tteSymris"/>
            <w:spacing w:before="120"/>
          </w:pPr>
          <w:r>
            <w:rPr>
              <w:b/>
            </w:rPr>
            <w:t>Fiche de paramétrage</w:t>
          </w:r>
        </w:p>
      </w:tc>
      <w:tc>
        <w:tcPr>
          <w:tcW w:w="3615" w:type="dxa"/>
        </w:tcPr>
        <w:p w:rsidR="00000000" w:rsidRDefault="00F5138B">
          <w:pPr>
            <w:pStyle w:val="en-tteSymris"/>
            <w:spacing w:before="120"/>
            <w:rPr>
              <w:b/>
            </w:rPr>
          </w:pPr>
        </w:p>
      </w:tc>
    </w:tr>
    <w:tr w:rsidR="00000000">
      <w:tblPrEx>
        <w:tblCellMar>
          <w:top w:w="0" w:type="dxa"/>
          <w:bottom w:w="0" w:type="dxa"/>
        </w:tblCellMar>
      </w:tblPrEx>
      <w:trPr>
        <w:cantSplit/>
      </w:trPr>
      <w:tc>
        <w:tcPr>
          <w:tcW w:w="10843" w:type="dxa"/>
          <w:gridSpan w:val="3"/>
        </w:tcPr>
        <w:p w:rsidR="00000000" w:rsidRDefault="00F5138B">
          <w:pPr>
            <w:pStyle w:val="en-tteSymris"/>
            <w:spacing w:before="120"/>
            <w:rPr>
              <w:b/>
            </w:rPr>
          </w:pPr>
          <w:r>
            <w:rPr>
              <w:b/>
            </w:rPr>
            <w:fldChar w:fldCharType="begin"/>
          </w:r>
          <w:r>
            <w:rPr>
              <w:b/>
            </w:rPr>
            <w:instrText xml:space="preserve"> </w:instrText>
          </w:r>
          <w:r>
            <w:rPr>
              <w:b/>
            </w:rPr>
            <w:instrText>FILENAME</w:instrText>
          </w:r>
          <w:r>
            <w:rPr>
              <w:b/>
            </w:rPr>
            <w:instrText xml:space="preserve">  \* </w:instrText>
          </w:r>
          <w:r>
            <w:rPr>
              <w:b/>
            </w:rPr>
            <w:instrText>MERGEFORMAT</w:instrText>
          </w:r>
          <w:r>
            <w:rPr>
              <w:b/>
            </w:rPr>
            <w:instrText xml:space="preserve"> </w:instrText>
          </w:r>
          <w:r>
            <w:rPr>
              <w:b/>
            </w:rPr>
            <w:fldChar w:fldCharType="separate"/>
          </w:r>
          <w:r>
            <w:rPr>
              <w:b/>
              <w:noProof/>
            </w:rPr>
            <w:t>FPM-OF05_LG</w:t>
          </w:r>
          <w:r>
            <w:rPr>
              <w:b/>
            </w:rPr>
            <w:fldChar w:fldCharType="end"/>
          </w:r>
        </w:p>
      </w:tc>
    </w:tr>
  </w:tbl>
  <w:p w:rsidR="00000000" w:rsidRDefault="00F5138B">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EA4E134"/>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FB"/>
    <w:multiLevelType w:val="multilevel"/>
    <w:tmpl w:val="FFFFFFFF"/>
    <w:lvl w:ilvl="0">
      <w:start w:val="1"/>
      <w:numFmt w:val="decimal"/>
      <w:pStyle w:val="Titre1"/>
      <w:lvlText w:val="%1."/>
      <w:legacy w:legacy="1" w:legacySpace="0" w:legacyIndent="708"/>
      <w:lvlJc w:val="left"/>
      <w:pPr>
        <w:ind w:left="708" w:hanging="708"/>
      </w:pPr>
    </w:lvl>
    <w:lvl w:ilvl="1">
      <w:start w:val="1"/>
      <w:numFmt w:val="decimal"/>
      <w:pStyle w:val="Titre2"/>
      <w:lvlText w:val="%1.%2."/>
      <w:legacy w:legacy="1" w:legacySpace="0" w:legacyIndent="708"/>
      <w:lvlJc w:val="left"/>
      <w:pPr>
        <w:ind w:left="1416" w:hanging="708"/>
      </w:pPr>
    </w:lvl>
    <w:lvl w:ilvl="2">
      <w:start w:val="1"/>
      <w:numFmt w:val="decimal"/>
      <w:pStyle w:val="Titre3"/>
      <w:lvlText w:val="%1.%2.%3."/>
      <w:legacy w:legacy="1" w:legacySpace="0" w:legacyIndent="708"/>
      <w:lvlJc w:val="left"/>
      <w:pPr>
        <w:ind w:left="2124" w:hanging="708"/>
      </w:pPr>
    </w:lvl>
    <w:lvl w:ilvl="3">
      <w:start w:val="1"/>
      <w:numFmt w:val="decimal"/>
      <w:pStyle w:val="Titre4"/>
      <w:lvlText w:val="%1.%2.%3.%4."/>
      <w:legacy w:legacy="1" w:legacySpace="0" w:legacyIndent="708"/>
      <w:lvlJc w:val="left"/>
      <w:pPr>
        <w:ind w:left="2832" w:hanging="708"/>
      </w:pPr>
    </w:lvl>
    <w:lvl w:ilvl="4">
      <w:start w:val="1"/>
      <w:numFmt w:val="decimal"/>
      <w:pStyle w:val="Titre5"/>
      <w:lvlText w:val="%1.%2.%3.%4.%5."/>
      <w:legacy w:legacy="1" w:legacySpace="0" w:legacyIndent="708"/>
      <w:lvlJc w:val="left"/>
      <w:pPr>
        <w:ind w:left="3540" w:hanging="708"/>
      </w:pPr>
    </w:lvl>
    <w:lvl w:ilvl="5">
      <w:start w:val="1"/>
      <w:numFmt w:val="decimal"/>
      <w:pStyle w:val="Titre6"/>
      <w:lvlText w:val="%1.%2.%3.%4.%5.%6."/>
      <w:legacy w:legacy="1" w:legacySpace="0" w:legacyIndent="708"/>
      <w:lvlJc w:val="left"/>
      <w:pPr>
        <w:ind w:left="4248" w:hanging="708"/>
      </w:pPr>
    </w:lvl>
    <w:lvl w:ilvl="6">
      <w:start w:val="1"/>
      <w:numFmt w:val="decimal"/>
      <w:pStyle w:val="Titre7"/>
      <w:lvlText w:val="%1.%2.%3.%4.%5.%6.%7."/>
      <w:legacy w:legacy="1" w:legacySpace="0" w:legacyIndent="708"/>
      <w:lvlJc w:val="left"/>
      <w:pPr>
        <w:ind w:left="4956" w:hanging="708"/>
      </w:pPr>
    </w:lvl>
    <w:lvl w:ilvl="7">
      <w:start w:val="1"/>
      <w:numFmt w:val="decimal"/>
      <w:pStyle w:val="Titre8"/>
      <w:lvlText w:val="%1.%2.%3.%4.%5.%6.%7.%8."/>
      <w:legacy w:legacy="1" w:legacySpace="0" w:legacyIndent="708"/>
      <w:lvlJc w:val="left"/>
      <w:pPr>
        <w:ind w:left="5664" w:hanging="708"/>
      </w:pPr>
    </w:lvl>
    <w:lvl w:ilvl="8">
      <w:start w:val="1"/>
      <w:numFmt w:val="decimal"/>
      <w:pStyle w:val="Titre9"/>
      <w:lvlText w:val="%1.%2.%3.%4.%5.%6.%7.%8.%9."/>
      <w:legacy w:legacy="1" w:legacySpace="0" w:legacyIndent="708"/>
      <w:lvlJc w:val="left"/>
      <w:pPr>
        <w:ind w:left="6372" w:hanging="708"/>
      </w:pPr>
    </w:lvl>
  </w:abstractNum>
  <w:abstractNum w:abstractNumId="2" w15:restartNumberingAfterBreak="0">
    <w:nsid w:val="001A0878"/>
    <w:multiLevelType w:val="multilevel"/>
    <w:tmpl w:val="39D04F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E7C0D"/>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36C7462"/>
    <w:multiLevelType w:val="singleLevel"/>
    <w:tmpl w:val="BCAED7EC"/>
    <w:lvl w:ilvl="0">
      <w:start w:val="1"/>
      <w:numFmt w:val="decimal"/>
      <w:lvlText w:val="%1."/>
      <w:lvlJc w:val="left"/>
      <w:pPr>
        <w:tabs>
          <w:tab w:val="num" w:pos="360"/>
        </w:tabs>
        <w:ind w:left="360" w:hanging="360"/>
      </w:pPr>
    </w:lvl>
  </w:abstractNum>
  <w:abstractNum w:abstractNumId="5" w15:restartNumberingAfterBreak="0">
    <w:nsid w:val="07307A19"/>
    <w:multiLevelType w:val="multilevel"/>
    <w:tmpl w:val="BA00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49694D"/>
    <w:multiLevelType w:val="multilevel"/>
    <w:tmpl w:val="110C52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6C4F33"/>
    <w:multiLevelType w:val="multilevel"/>
    <w:tmpl w:val="32D22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A9756B"/>
    <w:multiLevelType w:val="multilevel"/>
    <w:tmpl w:val="A38E2E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371433"/>
    <w:multiLevelType w:val="multilevel"/>
    <w:tmpl w:val="16DA1E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B135EF"/>
    <w:multiLevelType w:val="singleLevel"/>
    <w:tmpl w:val="8EA8554A"/>
    <w:lvl w:ilvl="0">
      <w:start w:val="1"/>
      <w:numFmt w:val="bullet"/>
      <w:lvlText w:val="-"/>
      <w:lvlJc w:val="left"/>
      <w:pPr>
        <w:tabs>
          <w:tab w:val="num" w:pos="1347"/>
        </w:tabs>
        <w:ind w:left="1347" w:hanging="360"/>
      </w:pPr>
      <w:rPr>
        <w:rFonts w:ascii="Times New Roman" w:hAnsi="Times New Roman" w:hint="default"/>
      </w:rPr>
    </w:lvl>
  </w:abstractNum>
  <w:abstractNum w:abstractNumId="11" w15:restartNumberingAfterBreak="0">
    <w:nsid w:val="156746A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64B6940"/>
    <w:multiLevelType w:val="multilevel"/>
    <w:tmpl w:val="2CA40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782139"/>
    <w:multiLevelType w:val="multilevel"/>
    <w:tmpl w:val="9C223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7E7D9B"/>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21156D3B"/>
    <w:multiLevelType w:val="multilevel"/>
    <w:tmpl w:val="617AEE9C"/>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1416" w:hanging="708"/>
      </w:pPr>
    </w:lvl>
    <w:lvl w:ilvl="2">
      <w:start w:val="1"/>
      <w:numFmt w:val="decimal"/>
      <w:lvlText w:val="%1.%2.%3."/>
      <w:legacy w:legacy="1" w:legacySpace="0" w:legacyIndent="708"/>
      <w:lvlJc w:val="left"/>
      <w:pPr>
        <w:ind w:left="2124" w:hanging="708"/>
      </w:pPr>
    </w:lvl>
    <w:lvl w:ilvl="3">
      <w:start w:val="1"/>
      <w:numFmt w:val="decimal"/>
      <w:lvlText w:val="%1.%2.%3.%4."/>
      <w:legacy w:legacy="1" w:legacySpace="0" w:legacyIndent="708"/>
      <w:lvlJc w:val="left"/>
      <w:pPr>
        <w:ind w:left="2832" w:hanging="708"/>
      </w:pPr>
    </w:lvl>
    <w:lvl w:ilvl="4">
      <w:start w:val="1"/>
      <w:numFmt w:val="decimal"/>
      <w:lvlText w:val="%1.%2.%3.%4.%5."/>
      <w:legacy w:legacy="1" w:legacySpace="0" w:legacyIndent="708"/>
      <w:lvlJc w:val="left"/>
      <w:pPr>
        <w:ind w:left="3540" w:hanging="708"/>
      </w:pPr>
    </w:lvl>
    <w:lvl w:ilvl="5">
      <w:start w:val="1"/>
      <w:numFmt w:val="decimal"/>
      <w:lvlText w:val="%1.%2.%3.%4.%5.%6."/>
      <w:legacy w:legacy="1" w:legacySpace="0" w:legacyIndent="708"/>
      <w:lvlJc w:val="left"/>
      <w:pPr>
        <w:ind w:left="4248" w:hanging="708"/>
      </w:pPr>
    </w:lvl>
    <w:lvl w:ilvl="6">
      <w:start w:val="1"/>
      <w:numFmt w:val="decimal"/>
      <w:lvlText w:val="%1.%2.%3.%4.%5.%6.%7."/>
      <w:legacy w:legacy="1" w:legacySpace="0" w:legacyIndent="708"/>
      <w:lvlJc w:val="left"/>
      <w:pPr>
        <w:ind w:left="4956" w:hanging="708"/>
      </w:pPr>
    </w:lvl>
    <w:lvl w:ilvl="7">
      <w:start w:val="1"/>
      <w:numFmt w:val="decimal"/>
      <w:lvlText w:val="%1.%2.%3.%4.%5.%6.%7.%8."/>
      <w:legacy w:legacy="1" w:legacySpace="0" w:legacyIndent="708"/>
      <w:lvlJc w:val="left"/>
      <w:pPr>
        <w:ind w:left="5664" w:hanging="708"/>
      </w:pPr>
    </w:lvl>
    <w:lvl w:ilvl="8">
      <w:start w:val="1"/>
      <w:numFmt w:val="decimal"/>
      <w:lvlText w:val="%1.%2.%3.%4.%5.%6.%7.%8.%9."/>
      <w:legacy w:legacy="1" w:legacySpace="0" w:legacyIndent="708"/>
      <w:lvlJc w:val="left"/>
      <w:pPr>
        <w:ind w:left="6372" w:hanging="708"/>
      </w:pPr>
    </w:lvl>
  </w:abstractNum>
  <w:abstractNum w:abstractNumId="16" w15:restartNumberingAfterBreak="0">
    <w:nsid w:val="241D1AD4"/>
    <w:multiLevelType w:val="multilevel"/>
    <w:tmpl w:val="CE54F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CBF5760"/>
    <w:multiLevelType w:val="multilevel"/>
    <w:tmpl w:val="8E723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B15E76"/>
    <w:multiLevelType w:val="singleLevel"/>
    <w:tmpl w:val="040C0009"/>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50C57D8"/>
    <w:multiLevelType w:val="singleLevel"/>
    <w:tmpl w:val="040C000F"/>
    <w:lvl w:ilvl="0">
      <w:start w:val="1"/>
      <w:numFmt w:val="decimal"/>
      <w:lvlText w:val="%1."/>
      <w:lvlJc w:val="left"/>
      <w:pPr>
        <w:tabs>
          <w:tab w:val="num" w:pos="360"/>
        </w:tabs>
        <w:ind w:left="360" w:hanging="360"/>
      </w:pPr>
    </w:lvl>
  </w:abstractNum>
  <w:abstractNum w:abstractNumId="20" w15:restartNumberingAfterBreak="0">
    <w:nsid w:val="36824C9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3AC966B8"/>
    <w:multiLevelType w:val="singleLevel"/>
    <w:tmpl w:val="BE1E146E"/>
    <w:lvl w:ilvl="0">
      <w:start w:val="1"/>
      <w:numFmt w:val="decimal"/>
      <w:lvlText w:val="%1-"/>
      <w:lvlJc w:val="left"/>
      <w:pPr>
        <w:tabs>
          <w:tab w:val="num" w:pos="1068"/>
        </w:tabs>
        <w:ind w:left="1068" w:hanging="360"/>
      </w:pPr>
      <w:rPr>
        <w:rFonts w:hint="default"/>
        <w:b w:val="0"/>
        <w:i w:val="0"/>
      </w:rPr>
    </w:lvl>
  </w:abstractNum>
  <w:abstractNum w:abstractNumId="22" w15:restartNumberingAfterBreak="0">
    <w:nsid w:val="436F4A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41234FE"/>
    <w:multiLevelType w:val="singleLevel"/>
    <w:tmpl w:val="8D1AC3DE"/>
    <w:lvl w:ilvl="0">
      <w:start w:val="1"/>
      <w:numFmt w:val="bullet"/>
      <w:lvlText w:val=""/>
      <w:lvlJc w:val="left"/>
      <w:pPr>
        <w:tabs>
          <w:tab w:val="num" w:pos="644"/>
        </w:tabs>
        <w:ind w:left="284" w:firstLine="0"/>
      </w:pPr>
      <w:rPr>
        <w:rFonts w:ascii="Wingdings" w:hAnsi="Wingdings" w:hint="default"/>
        <w:b w:val="0"/>
        <w:i w:val="0"/>
        <w:sz w:val="24"/>
        <w:u w:val="none"/>
      </w:rPr>
    </w:lvl>
  </w:abstractNum>
  <w:abstractNum w:abstractNumId="24" w15:restartNumberingAfterBreak="0">
    <w:nsid w:val="47CE7C99"/>
    <w:multiLevelType w:val="multilevel"/>
    <w:tmpl w:val="AC70E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5202CB"/>
    <w:multiLevelType w:val="multilevel"/>
    <w:tmpl w:val="B8E8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A43782"/>
    <w:multiLevelType w:val="singleLevel"/>
    <w:tmpl w:val="040C000F"/>
    <w:lvl w:ilvl="0">
      <w:start w:val="1"/>
      <w:numFmt w:val="decimal"/>
      <w:lvlText w:val="%1."/>
      <w:lvlJc w:val="left"/>
      <w:pPr>
        <w:tabs>
          <w:tab w:val="num" w:pos="360"/>
        </w:tabs>
        <w:ind w:left="360" w:hanging="360"/>
      </w:pPr>
    </w:lvl>
  </w:abstractNum>
  <w:abstractNum w:abstractNumId="27" w15:restartNumberingAfterBreak="0">
    <w:nsid w:val="54AD2FF7"/>
    <w:multiLevelType w:val="multilevel"/>
    <w:tmpl w:val="648E1806"/>
    <w:lvl w:ilvl="0">
      <w:start w:val="1"/>
      <w:numFmt w:val="decimal"/>
      <w:pStyle w:val="Titre1"/>
      <w:lvlText w:val="%1."/>
      <w:lvlJc w:val="left"/>
      <w:pPr>
        <w:tabs>
          <w:tab w:val="num" w:pos="360"/>
        </w:tabs>
        <w:ind w:left="0" w:firstLine="0"/>
      </w:pPr>
      <w:rPr>
        <w:rFonts w:ascii="Arial" w:hAnsi="Arial" w:hint="default"/>
        <w:b/>
        <w:i w:val="0"/>
        <w:caps/>
        <w:strike w:val="0"/>
        <w:dstrike w:val="0"/>
        <w:vanish w:val="0"/>
        <w:sz w:val="28"/>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suff w:val="space"/>
      <w:lvlText w:val="%1.%2."/>
      <w:lvlJc w:val="left"/>
      <w:pPr>
        <w:ind w:left="567" w:firstLine="0"/>
      </w:pPr>
      <w:rPr>
        <w:rFonts w:ascii="Arial" w:hAnsi="Arial" w:hint="default"/>
        <w:b/>
        <w:i/>
        <w:caps/>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Titre3"/>
      <w:suff w:val="space"/>
      <w:lvlText w:val="%1.%2.%3."/>
      <w:lvlJc w:val="left"/>
      <w:pPr>
        <w:ind w:left="1134" w:firstLine="0"/>
      </w:pPr>
      <w:rPr>
        <w:rFonts w:ascii="Arial" w:hAnsi="Arial" w:hint="default"/>
        <w:b w:val="0"/>
        <w:i/>
        <w:caps w:val="0"/>
        <w:strike w:val="0"/>
        <w:dstrike w:val="0"/>
        <w:vanish w:val="0"/>
        <w:sz w:val="24"/>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pStyle w:val="Titre4"/>
      <w:suff w:val="space"/>
      <w:lvlText w:val="%1.%2.%3.%4."/>
      <w:lvlJc w:val="left"/>
      <w:pPr>
        <w:ind w:left="1701" w:firstLine="0"/>
      </w:pPr>
      <w:rPr>
        <w:rFonts w:ascii="Arial" w:hAnsi="Arial" w:hint="default"/>
        <w:b w:val="0"/>
        <w:i w:val="0"/>
        <w:caps w:val="0"/>
        <w:sz w:val="24"/>
        <w:u w:val="single"/>
      </w:rPr>
    </w:lvl>
    <w:lvl w:ilvl="4">
      <w:start w:val="1"/>
      <w:numFmt w:val="decimal"/>
      <w:pStyle w:val="Titre5"/>
      <w:lvlText w:val="%1.%2.%3.%4.%5."/>
      <w:lvlJc w:val="left"/>
      <w:pPr>
        <w:tabs>
          <w:tab w:val="num" w:pos="0"/>
        </w:tabs>
        <w:ind w:left="3540" w:hanging="708"/>
      </w:pPr>
    </w:lvl>
    <w:lvl w:ilvl="5">
      <w:start w:val="1"/>
      <w:numFmt w:val="decimal"/>
      <w:pStyle w:val="Titre6"/>
      <w:lvlText w:val="%1.%2.%3.%4.%5.%6."/>
      <w:lvlJc w:val="left"/>
      <w:pPr>
        <w:tabs>
          <w:tab w:val="num" w:pos="0"/>
        </w:tabs>
        <w:ind w:left="4248" w:hanging="708"/>
      </w:pPr>
    </w:lvl>
    <w:lvl w:ilvl="6">
      <w:start w:val="1"/>
      <w:numFmt w:val="decimal"/>
      <w:pStyle w:val="Titre7"/>
      <w:lvlText w:val="%1.%2.%3.%4.%5.%6.%7."/>
      <w:lvlJc w:val="left"/>
      <w:pPr>
        <w:tabs>
          <w:tab w:val="num" w:pos="0"/>
        </w:tabs>
        <w:ind w:left="4956" w:hanging="708"/>
      </w:pPr>
    </w:lvl>
    <w:lvl w:ilvl="7">
      <w:start w:val="1"/>
      <w:numFmt w:val="decimal"/>
      <w:pStyle w:val="Titre8"/>
      <w:lvlText w:val="%1.%2.%3.%4.%5.%6.%7.%8."/>
      <w:lvlJc w:val="left"/>
      <w:pPr>
        <w:tabs>
          <w:tab w:val="num" w:pos="0"/>
        </w:tabs>
        <w:ind w:left="5664" w:hanging="708"/>
      </w:pPr>
    </w:lvl>
    <w:lvl w:ilvl="8">
      <w:start w:val="1"/>
      <w:numFmt w:val="decimal"/>
      <w:pStyle w:val="Titre9"/>
      <w:lvlText w:val="%1.%2.%3.%4.%5.%6.%7.%8.%9."/>
      <w:lvlJc w:val="left"/>
      <w:pPr>
        <w:tabs>
          <w:tab w:val="num" w:pos="0"/>
        </w:tabs>
        <w:ind w:left="6372" w:hanging="708"/>
      </w:pPr>
    </w:lvl>
  </w:abstractNum>
  <w:abstractNum w:abstractNumId="28" w15:restartNumberingAfterBreak="0">
    <w:nsid w:val="5D2D530E"/>
    <w:multiLevelType w:val="multilevel"/>
    <w:tmpl w:val="08028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DE64DD"/>
    <w:multiLevelType w:val="multilevel"/>
    <w:tmpl w:val="8118F1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03510B4"/>
    <w:multiLevelType w:val="multilevel"/>
    <w:tmpl w:val="F72602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131002"/>
    <w:multiLevelType w:val="multilevel"/>
    <w:tmpl w:val="9ADC7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C2500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9291379"/>
    <w:multiLevelType w:val="singleLevel"/>
    <w:tmpl w:val="8D1AC3DE"/>
    <w:lvl w:ilvl="0">
      <w:start w:val="1"/>
      <w:numFmt w:val="bullet"/>
      <w:lvlText w:val=""/>
      <w:lvlJc w:val="left"/>
      <w:pPr>
        <w:tabs>
          <w:tab w:val="num" w:pos="644"/>
        </w:tabs>
        <w:ind w:left="284" w:firstLine="0"/>
      </w:pPr>
      <w:rPr>
        <w:rFonts w:ascii="Wingdings" w:hAnsi="Wingdings" w:hint="default"/>
        <w:b w:val="0"/>
        <w:i w:val="0"/>
        <w:sz w:val="24"/>
        <w:u w:val="none"/>
      </w:rPr>
    </w:lvl>
  </w:abstractNum>
  <w:abstractNum w:abstractNumId="34" w15:restartNumberingAfterBreak="0">
    <w:nsid w:val="69C5019C"/>
    <w:multiLevelType w:val="singleLevel"/>
    <w:tmpl w:val="DBA0244C"/>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AFA4A48"/>
    <w:multiLevelType w:val="multilevel"/>
    <w:tmpl w:val="D5607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B404DAC"/>
    <w:multiLevelType w:val="multilevel"/>
    <w:tmpl w:val="2E9C7C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3A5427"/>
    <w:multiLevelType w:val="multilevel"/>
    <w:tmpl w:val="2B84D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7D5106"/>
    <w:multiLevelType w:val="multilevel"/>
    <w:tmpl w:val="2E56F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6F7FF4"/>
    <w:multiLevelType w:val="multilevel"/>
    <w:tmpl w:val="3578B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D282FFE"/>
    <w:multiLevelType w:val="multilevel"/>
    <w:tmpl w:val="B8088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54332B"/>
    <w:multiLevelType w:val="multilevel"/>
    <w:tmpl w:val="78887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E765661"/>
    <w:multiLevelType w:val="multilevel"/>
    <w:tmpl w:val="152A4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22"/>
  </w:num>
  <w:num w:numId="3">
    <w:abstractNumId w:val="20"/>
  </w:num>
  <w:num w:numId="4">
    <w:abstractNumId w:val="32"/>
  </w:num>
  <w:num w:numId="5">
    <w:abstractNumId w:val="11"/>
  </w:num>
  <w:num w:numId="6">
    <w:abstractNumId w:val="18"/>
  </w:num>
  <w:num w:numId="7">
    <w:abstractNumId w:val="21"/>
  </w:num>
  <w:num w:numId="8">
    <w:abstractNumId w:val="3"/>
  </w:num>
  <w:num w:numId="9">
    <w:abstractNumId w:val="14"/>
  </w:num>
  <w:num w:numId="10">
    <w:abstractNumId w:val="15"/>
  </w:num>
  <w:num w:numId="11">
    <w:abstractNumId w:val="19"/>
  </w:num>
  <w:num w:numId="12">
    <w:abstractNumId w:val="26"/>
  </w:num>
  <w:num w:numId="13">
    <w:abstractNumId w:val="4"/>
  </w:num>
  <w:num w:numId="14">
    <w:abstractNumId w:val="33"/>
  </w:num>
  <w:num w:numId="15">
    <w:abstractNumId w:val="23"/>
  </w:num>
  <w:num w:numId="16">
    <w:abstractNumId w:val="0"/>
  </w:num>
  <w:num w:numId="17">
    <w:abstractNumId w:val="10"/>
  </w:num>
  <w:num w:numId="18">
    <w:abstractNumId w:val="27"/>
  </w:num>
  <w:num w:numId="19">
    <w:abstractNumId w:val="34"/>
  </w:num>
  <w:num w:numId="20">
    <w:abstractNumId w:val="42"/>
  </w:num>
  <w:num w:numId="21">
    <w:abstractNumId w:val="29"/>
  </w:num>
  <w:num w:numId="22">
    <w:abstractNumId w:val="16"/>
  </w:num>
  <w:num w:numId="23">
    <w:abstractNumId w:val="35"/>
  </w:num>
  <w:num w:numId="24">
    <w:abstractNumId w:val="38"/>
  </w:num>
  <w:num w:numId="25">
    <w:abstractNumId w:val="8"/>
  </w:num>
  <w:num w:numId="26">
    <w:abstractNumId w:val="9"/>
  </w:num>
  <w:num w:numId="27">
    <w:abstractNumId w:val="2"/>
  </w:num>
  <w:num w:numId="28">
    <w:abstractNumId w:val="6"/>
  </w:num>
  <w:num w:numId="29">
    <w:abstractNumId w:val="40"/>
  </w:num>
  <w:num w:numId="30">
    <w:abstractNumId w:val="31"/>
  </w:num>
  <w:num w:numId="31">
    <w:abstractNumId w:val="7"/>
  </w:num>
  <w:num w:numId="32">
    <w:abstractNumId w:val="5"/>
  </w:num>
  <w:num w:numId="33">
    <w:abstractNumId w:val="37"/>
  </w:num>
  <w:num w:numId="34">
    <w:abstractNumId w:val="39"/>
  </w:num>
  <w:num w:numId="35">
    <w:abstractNumId w:val="36"/>
  </w:num>
  <w:num w:numId="36">
    <w:abstractNumId w:val="24"/>
  </w:num>
  <w:num w:numId="37">
    <w:abstractNumId w:val="13"/>
  </w:num>
  <w:num w:numId="38">
    <w:abstractNumId w:val="25"/>
  </w:num>
  <w:num w:numId="39">
    <w:abstractNumId w:val="12"/>
  </w:num>
  <w:num w:numId="40">
    <w:abstractNumId w:val="30"/>
  </w:num>
  <w:num w:numId="41">
    <w:abstractNumId w:val="41"/>
  </w:num>
  <w:num w:numId="42">
    <w:abstractNumId w:val="28"/>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linkStyles/>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Fmt w:val="lowerRoman"/>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3B"/>
    <w:rsid w:val="00901F3B"/>
    <w:rsid w:val="00B80176"/>
    <w:rsid w:val="00F513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5ABE20F-ACCB-4FC5-8391-D8EA8E6D7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4"/>
    </w:rPr>
  </w:style>
  <w:style w:type="paragraph" w:styleId="Titre1">
    <w:name w:val="heading 1"/>
    <w:basedOn w:val="Normal"/>
    <w:next w:val="Normal"/>
    <w:autoRedefine/>
    <w:qFormat/>
    <w:pPr>
      <w:keepNext/>
      <w:numPr>
        <w:numId w:val="18"/>
      </w:numPr>
      <w:outlineLvl w:val="0"/>
    </w:pPr>
    <w:rPr>
      <w:b/>
      <w:caps/>
      <w:kern w:val="28"/>
      <w:sz w:val="28"/>
      <w:u w:val="single"/>
    </w:rPr>
  </w:style>
  <w:style w:type="paragraph" w:styleId="Titre2">
    <w:name w:val="heading 2"/>
    <w:basedOn w:val="Normal"/>
    <w:next w:val="Normal"/>
    <w:autoRedefine/>
    <w:qFormat/>
    <w:pPr>
      <w:keepNext/>
      <w:outlineLvl w:val="1"/>
    </w:pPr>
  </w:style>
  <w:style w:type="paragraph" w:styleId="Titre3">
    <w:name w:val="heading 3"/>
    <w:basedOn w:val="Normal"/>
    <w:next w:val="Normal"/>
    <w:autoRedefine/>
    <w:qFormat/>
    <w:pPr>
      <w:keepNext/>
      <w:numPr>
        <w:ilvl w:val="2"/>
        <w:numId w:val="18"/>
      </w:numPr>
      <w:outlineLvl w:val="2"/>
    </w:pPr>
    <w:rPr>
      <w:i/>
      <w:u w:val="single"/>
    </w:rPr>
  </w:style>
  <w:style w:type="paragraph" w:styleId="Titre4">
    <w:name w:val="heading 4"/>
    <w:basedOn w:val="Normal"/>
    <w:next w:val="Normal"/>
    <w:autoRedefine/>
    <w:qFormat/>
    <w:pPr>
      <w:keepNext/>
      <w:numPr>
        <w:ilvl w:val="3"/>
        <w:numId w:val="18"/>
      </w:numPr>
      <w:outlineLvl w:val="3"/>
    </w:pPr>
    <w:rPr>
      <w:u w:val="single"/>
    </w:rPr>
  </w:style>
  <w:style w:type="paragraph" w:styleId="Titre5">
    <w:name w:val="heading 5"/>
    <w:basedOn w:val="Normal"/>
    <w:next w:val="Normal"/>
    <w:qFormat/>
    <w:pPr>
      <w:numPr>
        <w:ilvl w:val="4"/>
        <w:numId w:val="18"/>
      </w:numPr>
      <w:spacing w:before="240" w:after="60"/>
      <w:outlineLvl w:val="4"/>
    </w:pPr>
    <w:rPr>
      <w:sz w:val="22"/>
    </w:rPr>
  </w:style>
  <w:style w:type="paragraph" w:styleId="Titre6">
    <w:name w:val="heading 6"/>
    <w:basedOn w:val="Normal"/>
    <w:next w:val="Normal"/>
    <w:qFormat/>
    <w:pPr>
      <w:numPr>
        <w:ilvl w:val="5"/>
        <w:numId w:val="18"/>
      </w:numPr>
      <w:spacing w:before="240" w:after="60"/>
      <w:outlineLvl w:val="5"/>
    </w:pPr>
    <w:rPr>
      <w:i/>
      <w:sz w:val="22"/>
    </w:rPr>
  </w:style>
  <w:style w:type="paragraph" w:styleId="Titre7">
    <w:name w:val="heading 7"/>
    <w:basedOn w:val="Normal"/>
    <w:next w:val="Normal"/>
    <w:qFormat/>
    <w:pPr>
      <w:numPr>
        <w:ilvl w:val="6"/>
        <w:numId w:val="18"/>
      </w:numPr>
      <w:spacing w:before="240" w:after="60"/>
      <w:outlineLvl w:val="6"/>
    </w:pPr>
    <w:rPr>
      <w:sz w:val="20"/>
    </w:rPr>
  </w:style>
  <w:style w:type="paragraph" w:styleId="Titre8">
    <w:name w:val="heading 8"/>
    <w:basedOn w:val="Normal"/>
    <w:next w:val="Normal"/>
    <w:qFormat/>
    <w:pPr>
      <w:numPr>
        <w:ilvl w:val="7"/>
        <w:numId w:val="18"/>
      </w:numPr>
      <w:spacing w:before="240" w:after="60"/>
      <w:outlineLvl w:val="7"/>
    </w:pPr>
    <w:rPr>
      <w:i/>
      <w:sz w:val="20"/>
    </w:rPr>
  </w:style>
  <w:style w:type="paragraph" w:styleId="Titre9">
    <w:name w:val="heading 9"/>
    <w:basedOn w:val="Normal"/>
    <w:next w:val="Normal"/>
    <w:qFormat/>
    <w:pPr>
      <w:numPr>
        <w:ilvl w:val="8"/>
        <w:numId w:val="18"/>
      </w:numPr>
      <w:spacing w:before="240" w:after="60"/>
      <w:outlineLvl w:val="8"/>
    </w:pPr>
    <w:rPr>
      <w:b/>
      <w:i/>
      <w:sz w:val="18"/>
    </w:rPr>
  </w:style>
  <w:style w:type="character" w:default="1" w:styleId="Policepardfaut">
    <w:name w:val="Default Paragraph Font"/>
    <w:semiHidden/>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margeniveau1">
    <w:name w:val="marge niveau1"/>
    <w:basedOn w:val="Titre1"/>
    <w:next w:val="Normal"/>
    <w:pPr>
      <w:suppressLineNumbers/>
      <w:ind w:hanging="283"/>
      <w:jc w:val="both"/>
      <w:outlineLvl w:val="9"/>
    </w:pPr>
    <w:rPr>
      <w:sz w:val="24"/>
    </w:rPr>
  </w:style>
  <w:style w:type="paragraph" w:customStyle="1" w:styleId="margeniveau2">
    <w:name w:val="marge niveau2"/>
    <w:basedOn w:val="margeniveau1"/>
    <w:pPr>
      <w:ind w:left="993"/>
    </w:pPr>
  </w:style>
  <w:style w:type="paragraph" w:customStyle="1" w:styleId="margeniveau3">
    <w:name w:val="marge niveau3"/>
    <w:basedOn w:val="margeniveau2"/>
    <w:pPr>
      <w:ind w:left="1701"/>
    </w:pPr>
  </w:style>
  <w:style w:type="paragraph" w:styleId="Signature">
    <w:name w:val="Signature"/>
    <w:basedOn w:val="Normal"/>
    <w:semiHidden/>
    <w:pPr>
      <w:ind w:left="4252"/>
    </w:pPr>
  </w:style>
  <w:style w:type="paragraph" w:styleId="Notedefin">
    <w:name w:val="endnote text"/>
    <w:basedOn w:val="Normal"/>
    <w:semiHidden/>
  </w:style>
  <w:style w:type="paragraph" w:styleId="TM4">
    <w:name w:val="toc 4"/>
    <w:basedOn w:val="Normal"/>
    <w:next w:val="Normal"/>
    <w:semiHidden/>
    <w:pPr>
      <w:tabs>
        <w:tab w:val="right" w:leader="dot" w:pos="10205"/>
      </w:tabs>
      <w:spacing w:after="120"/>
      <w:ind w:left="720"/>
    </w:pPr>
  </w:style>
  <w:style w:type="paragraph" w:styleId="Pieddepage">
    <w:name w:val="footer"/>
    <w:basedOn w:val="Normal"/>
    <w:semiHidden/>
    <w:pPr>
      <w:tabs>
        <w:tab w:val="right" w:pos="9072"/>
      </w:tabs>
    </w:pPr>
    <w:rPr>
      <w:sz w:val="16"/>
    </w:rPr>
  </w:style>
  <w:style w:type="paragraph" w:styleId="TM2">
    <w:name w:val="toc 2"/>
    <w:basedOn w:val="Normal"/>
    <w:next w:val="Normal"/>
    <w:semiHidden/>
    <w:pPr>
      <w:tabs>
        <w:tab w:val="right" w:leader="dot" w:pos="10205"/>
      </w:tabs>
      <w:spacing w:after="120"/>
      <w:ind w:left="238"/>
    </w:pPr>
  </w:style>
  <w:style w:type="paragraph" w:styleId="TM3">
    <w:name w:val="toc 3"/>
    <w:basedOn w:val="Normal"/>
    <w:next w:val="Normal"/>
    <w:semiHidden/>
    <w:pPr>
      <w:tabs>
        <w:tab w:val="right" w:leader="dot" w:pos="10205"/>
      </w:tabs>
      <w:spacing w:after="120"/>
      <w:ind w:left="482"/>
    </w:pPr>
  </w:style>
  <w:style w:type="paragraph" w:customStyle="1" w:styleId="Titredoc">
    <w:name w:val="Titredoc"/>
    <w:basedOn w:val="Normal"/>
    <w:next w:val="Normal"/>
    <w:pPr>
      <w:suppressLineNumbers/>
      <w:spacing w:before="240" w:after="240"/>
      <w:jc w:val="center"/>
    </w:pPr>
    <w:rPr>
      <w:b/>
      <w:caps/>
      <w:color w:val="FF00FF"/>
      <w:sz w:val="28"/>
    </w:rPr>
  </w:style>
  <w:style w:type="paragraph" w:customStyle="1" w:styleId="TM1tm1">
    <w:name w:val="TM 1.tm 1"/>
    <w:basedOn w:val="Normal"/>
    <w:next w:val="Normal"/>
    <w:pPr>
      <w:tabs>
        <w:tab w:val="right" w:leader="dot" w:pos="10205"/>
      </w:tabs>
      <w:spacing w:before="120" w:after="120"/>
    </w:pPr>
    <w:rPr>
      <w:b/>
      <w:caps/>
    </w:rPr>
  </w:style>
  <w:style w:type="paragraph" w:styleId="TM5">
    <w:name w:val="toc 5"/>
    <w:basedOn w:val="Normal"/>
    <w:next w:val="Normal"/>
    <w:semiHidden/>
    <w:pPr>
      <w:tabs>
        <w:tab w:val="right" w:leader="dot" w:pos="10205"/>
      </w:tabs>
      <w:ind w:left="960"/>
    </w:pPr>
  </w:style>
  <w:style w:type="paragraph" w:styleId="TM6">
    <w:name w:val="toc 6"/>
    <w:basedOn w:val="Normal"/>
    <w:next w:val="Normal"/>
    <w:semiHidden/>
    <w:pPr>
      <w:tabs>
        <w:tab w:val="right" w:leader="dot" w:pos="10205"/>
      </w:tabs>
      <w:ind w:left="1200"/>
    </w:pPr>
  </w:style>
  <w:style w:type="paragraph" w:styleId="TM7">
    <w:name w:val="toc 7"/>
    <w:basedOn w:val="Normal"/>
    <w:next w:val="Normal"/>
    <w:semiHidden/>
    <w:pPr>
      <w:tabs>
        <w:tab w:val="right" w:leader="dot" w:pos="10205"/>
      </w:tabs>
      <w:ind w:left="1440"/>
    </w:pPr>
  </w:style>
  <w:style w:type="paragraph" w:styleId="TM8">
    <w:name w:val="toc 8"/>
    <w:basedOn w:val="Normal"/>
    <w:next w:val="Normal"/>
    <w:semiHidden/>
    <w:pPr>
      <w:tabs>
        <w:tab w:val="right" w:leader="dot" w:pos="10205"/>
      </w:tabs>
      <w:ind w:left="1680"/>
    </w:pPr>
  </w:style>
  <w:style w:type="paragraph" w:styleId="TM9">
    <w:name w:val="toc 9"/>
    <w:basedOn w:val="Normal"/>
    <w:next w:val="Normal"/>
    <w:semiHidden/>
    <w:pPr>
      <w:tabs>
        <w:tab w:val="right" w:leader="dot" w:pos="10205"/>
      </w:tabs>
      <w:ind w:left="1920"/>
    </w:pPr>
  </w:style>
  <w:style w:type="paragraph" w:styleId="En-tte">
    <w:name w:val="header"/>
    <w:basedOn w:val="Normal"/>
    <w:link w:val="En-tteCar"/>
    <w:semiHidden/>
    <w:pPr>
      <w:tabs>
        <w:tab w:val="center" w:pos="4536"/>
        <w:tab w:val="right" w:pos="9072"/>
      </w:tabs>
    </w:pPr>
  </w:style>
  <w:style w:type="paragraph" w:customStyle="1" w:styleId="Glossaire">
    <w:name w:val="Glossaire"/>
    <w:basedOn w:val="Normal"/>
    <w:next w:val="Normal"/>
    <w:pPr>
      <w:suppressLineNumbers/>
      <w:jc w:val="center"/>
    </w:pPr>
  </w:style>
  <w:style w:type="paragraph" w:customStyle="1" w:styleId="en-tteSymris">
    <w:name w:val="en-tête Syméris"/>
    <w:basedOn w:val="En-tte"/>
    <w:pPr>
      <w:suppressLineNumbers/>
      <w:tabs>
        <w:tab w:val="clear" w:pos="4536"/>
        <w:tab w:val="clear" w:pos="9072"/>
        <w:tab w:val="center" w:pos="4252"/>
        <w:tab w:val="right" w:pos="8504"/>
      </w:tabs>
      <w:spacing w:before="240" w:after="120"/>
      <w:jc w:val="center"/>
    </w:pPr>
  </w:style>
  <w:style w:type="paragraph" w:styleId="TM1">
    <w:name w:val="toc 1"/>
    <w:basedOn w:val="Normal"/>
    <w:next w:val="Normal"/>
    <w:semiHidden/>
    <w:pPr>
      <w:tabs>
        <w:tab w:val="right" w:leader="dot" w:pos="10205"/>
      </w:tabs>
      <w:spacing w:before="240" w:after="120"/>
    </w:pPr>
    <w:rPr>
      <w:sz w:val="28"/>
    </w:rPr>
  </w:style>
  <w:style w:type="character" w:styleId="Numrodepage">
    <w:name w:val="page number"/>
    <w:basedOn w:val="Policepardfaut"/>
    <w:semiHidden/>
  </w:style>
  <w:style w:type="paragraph" w:styleId="Retraitcorpsdetexte">
    <w:name w:val="Body Text Indent"/>
    <w:basedOn w:val="Normal"/>
    <w:semiHidden/>
    <w:pPr>
      <w:tabs>
        <w:tab w:val="left" w:pos="5172"/>
        <w:tab w:val="left" w:pos="10344"/>
      </w:tabs>
      <w:ind w:firstLine="567"/>
      <w:jc w:val="both"/>
    </w:pPr>
  </w:style>
  <w:style w:type="paragraph" w:styleId="Liste2">
    <w:name w:val="List 2"/>
    <w:basedOn w:val="Normal"/>
    <w:semiHidden/>
    <w:pPr>
      <w:ind w:left="566" w:hanging="283"/>
    </w:pPr>
  </w:style>
  <w:style w:type="paragraph" w:styleId="Listepuces2">
    <w:name w:val="List Bullet 2"/>
    <w:basedOn w:val="Normal"/>
    <w:autoRedefine/>
    <w:semiHidden/>
    <w:pPr>
      <w:numPr>
        <w:numId w:val="16"/>
      </w:numPr>
    </w:pPr>
  </w:style>
  <w:style w:type="paragraph" w:styleId="Titre">
    <w:name w:val="Title"/>
    <w:basedOn w:val="Normal"/>
    <w:qFormat/>
    <w:pPr>
      <w:spacing w:before="240" w:after="60"/>
      <w:jc w:val="center"/>
      <w:outlineLvl w:val="0"/>
    </w:pPr>
    <w:rPr>
      <w:b/>
      <w:kern w:val="28"/>
      <w:sz w:val="32"/>
    </w:rPr>
  </w:style>
  <w:style w:type="character" w:styleId="Lienhypertexte">
    <w:name w:val="Hyperlink"/>
    <w:basedOn w:val="Policepardfaut"/>
    <w:uiPriority w:val="99"/>
    <w:semiHidden/>
    <w:unhideWhenUsed/>
    <w:rsid w:val="00B80176"/>
    <w:rPr>
      <w:strike w:val="0"/>
      <w:dstrike w:val="0"/>
      <w:color w:val="0063A4"/>
      <w:u w:val="none"/>
      <w:effect w:val="none"/>
    </w:rPr>
  </w:style>
  <w:style w:type="paragraph" w:styleId="NormalWeb">
    <w:name w:val="Normal (Web)"/>
    <w:basedOn w:val="Normal"/>
    <w:uiPriority w:val="99"/>
    <w:semiHidden/>
    <w:unhideWhenUsed/>
    <w:rsid w:val="00B80176"/>
    <w:pPr>
      <w:spacing w:before="100" w:beforeAutospacing="1" w:after="100" w:afterAutospacing="1"/>
    </w:pPr>
    <w:rPr>
      <w:rFonts w:ascii="Times New Roman" w:hAnsi="Times New Roman"/>
      <w:szCs w:val="24"/>
    </w:rPr>
  </w:style>
  <w:style w:type="character" w:styleId="lev">
    <w:name w:val="Strong"/>
    <w:basedOn w:val="Policepardfaut"/>
    <w:uiPriority w:val="22"/>
    <w:qFormat/>
    <w:rsid w:val="00B80176"/>
    <w:rPr>
      <w:b/>
      <w:bCs/>
    </w:rPr>
  </w:style>
  <w:style w:type="character" w:customStyle="1" w:styleId="En-tteCar">
    <w:name w:val="En-tête Car"/>
    <w:basedOn w:val="Policepardfaut"/>
    <w:link w:val="En-tte"/>
    <w:semiHidden/>
    <w:rsid w:val="00B80176"/>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653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SAPEVENT:DOCU_LINK\DS:TX.CONF_IMG_VALIDITY"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S:\Doc\Ph3%20parametrage\Documents%20Travail\Equipe%20Fonctionnelle\PP\PARAMETRAGE\STR-PP06-30p.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STR-PP06-30p</Template>
  <TotalTime>7</TotalTime>
  <Pages>8</Pages>
  <Words>1538</Words>
  <Characters>8465</Characters>
  <Application>Microsoft Office Word</Application>
  <DocSecurity>0</DocSecurity>
  <Lines>70</Lines>
  <Paragraphs>19</Paragraphs>
  <ScaleCrop>false</ScaleCrop>
  <HeadingPairs>
    <vt:vector size="2" baseType="variant">
      <vt:variant>
        <vt:lpstr>Titre</vt:lpstr>
      </vt:variant>
      <vt:variant>
        <vt:i4>1</vt:i4>
      </vt:variant>
    </vt:vector>
  </HeadingPairs>
  <TitlesOfParts>
    <vt:vector size="1" baseType="lpstr">
      <vt:lpstr>Ethan Frome</vt:lpstr>
    </vt:vector>
  </TitlesOfParts>
  <Company>IBM</Company>
  <LinksUpToDate>false</LinksUpToDate>
  <CharactersWithSpaces>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modèle</dc:subject>
  <dc:creator>EW/LN/CB</dc:creator>
  <cp:keywords>Ethan</cp:keywords>
  <dc:description/>
  <cp:lastModifiedBy>Quesnot, Mickael</cp:lastModifiedBy>
  <cp:revision>3</cp:revision>
  <cp:lastPrinted>1999-09-14T13:18:00Z</cp:lastPrinted>
  <dcterms:created xsi:type="dcterms:W3CDTF">2016-03-16T10:42:00Z</dcterms:created>
  <dcterms:modified xsi:type="dcterms:W3CDTF">2016-03-16T10:49:00Z</dcterms:modified>
</cp:coreProperties>
</file>